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Банковская отчетность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+--------------+-----------------------------------------------------------------------------+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|Код территории|                    Код кредитной организации (филиала)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|  по ОКАТО    +----------------+---------------------+---------------------+----------------+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|              |    по ОКПО     |      основной       |   регистрационный   |      БИК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|              |                |   государственный   |       номер         |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|              |                |регистрационный номер|(/порядковый номер)  |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+--------------+----------------+---------------------+---------------------+----------------+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|45            |29289903        |1027739228758        |      2664           |   044579318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>+--------------+----------------+---------------------+---------------------+----------------+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>ОТЧЕТ ОБ УРОВНЕ ДОСТАТОЧНОСТИ КАПИТАЛА,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>ВЕЛИЧИНЕ РЕЗЕРВОВ НА ПОКРЫТИЕ СОМНИТЕЛЬНЫХ ССУД И ИНЫХ АКТИВОВ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</w:t>
      </w:r>
      <w:r w:rsidRPr="008851DF">
        <w:rPr>
          <w:rFonts w:ascii="Courier New" w:hAnsi="Courier New" w:cs="Courier New"/>
          <w:b/>
          <w:sz w:val="12"/>
          <w:szCs w:val="12"/>
        </w:rPr>
        <w:tab/>
        <w:t>(публикуемая форма)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по состоянию на  01.10.2013 года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</w:t>
      </w:r>
      <w:r w:rsidRPr="008851DF">
        <w:rPr>
          <w:rFonts w:ascii="Courier New" w:hAnsi="Courier New" w:cs="Courier New"/>
          <w:b/>
          <w:sz w:val="12"/>
          <w:szCs w:val="12"/>
        </w:rPr>
        <w:tab/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Кредитной организации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Акционерный коммерческий банк СЛАВИЯ (закрытое акционерное общество)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/ АКБ СЛАВИЯ (ЗАО)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Почтовый адрес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117292, г. Москва, ул. 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Кедрова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>, д. 5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 xml:space="preserve"> А</w:t>
      </w:r>
      <w:proofErr w:type="gramEnd"/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Код формы по ОКУД 0409808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    Квартальна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я(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Годовая)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|Номер |            Наименование показателя                      |        Данные          |Прирост (+)/ |        Данные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на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                                                         |       на начало        |снижение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 xml:space="preserve"> (-) |     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отчетную  дату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|строки|                                                         |      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отчетного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       |за отчетный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                                                         |         года           |  период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    |                          2                              |           3            |      4      |          5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    |Собственные средства (капитал), (тыс. руб.), всего,      |               1294519.0|        39897|               1334416.0|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|в том числе:    </w:t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1.1  |Уставный капитал кредитной организации,                  |                551000.0|            0|                551000.0|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|в том числе:    </w:t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1.1.1|Номинальная стоимость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зарегистрированных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обыкновенных    |                551000.0|             |                551000.0|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|акций (долей)    </w:t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1.1.2|Номинальная стоимость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зарегистрированных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|                     0.0|             |                     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|привилегированных акций  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1.2  |Собственные акции (доли), выкупленные                    |                     0.0|             |                     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|у акционеров (участников)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1.3  |Эмиссионный доход                                        |                     0.0|             |                     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1.4  |Резервный фонд кредитной организации                     |                125044.0|        12706|                137750.0|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1.5  |Финансовый результат 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деятельности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,п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ринимаемый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 xml:space="preserve"> в расчет   |                 24196.0|         4506|                 28702.0|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|собственных средств (капитала):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1.5.1|прошлых лет                                              |                  6773.0|        16334|                 23107.0|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1.5.2|отчетного года                                           |                 17423.0|             |                  5595.0|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1.6  |Нематериальные активы                                    |                    11.0|           -2|                     9.0|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| 1.7  |Субординированный кредит (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займ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>, депозит,                 |                594286.0|        22683|                616969.0|</w:t>
      </w:r>
      <w:proofErr w:type="gramEnd"/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|облигационный 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займ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>)      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1.8  |Источники (часть источников) дополнительного капитала,   |                     0.0|             |                     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|для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формирования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которых инвесторами использованы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|ненадлежащие активы   </w:t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2    |Нормативное значение достаточности собственных средств   |                    10.0|      X      |                    10.0|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|(капитала), (процентов)  </w:t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3    |Фактическое значение достаточности собственных средств   |                    13.8|      X      |                    11.7|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|(капитала), (процентов)</w:t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4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 xml:space="preserve">    |Ф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актически сформированные резервы на возможные           |                246850.0|        82874|                329724.0|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|потери (тыс. руб.), всего,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|в том числе:             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4.1  |по ссудам, ссудной и приравненной к ней задолженности    |                230687.0|        38203|                268890.0|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4.2  |по иным активам, по которым существует риск 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понесения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 xml:space="preserve">    |                  2754.0|         6822|                  9576.0|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|потерь, и прочим потерям 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4.3  |по условным обязательствам кредитного характера,         |                 13409.0|        37849|                 51258.0|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|по ценным бумагам, права на которые удовлетворяются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|      |депозитариями,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отраженным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на 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внебалансовых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 xml:space="preserve"> счетах,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     |и срочным сделкам                                        |                        |             |                        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| 4.4  |под операции с резидентами офшорных зон                  |                     0.0|            0|                     0.0|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+------+---------------------------------------------------------+------------------------+-------------+------------------------+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Раздел "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Справочно</w:t>
      </w:r>
      <w:proofErr w:type="spellEnd"/>
      <w:r w:rsidRPr="008851DF">
        <w:rPr>
          <w:rFonts w:ascii="Courier New" w:hAnsi="Courier New" w:cs="Courier New"/>
          <w:b/>
          <w:sz w:val="12"/>
          <w:szCs w:val="12"/>
        </w:rPr>
        <w:t>":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1. Формирование (доначисление) резерва на возможные потери по ссудам,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ссудной и приравненной к ней задолженности в отчетном периоде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(тыс. руб.), всего            372627, в том числе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вследствие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: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1.1. выдачи ссуд             215817;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1.2. изменения качества ссуд            128959;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1.3. изменения официального курса иностранной валюты по отношению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к рублю,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установленного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Банком России              4179;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lastRenderedPageBreak/>
        <w:t xml:space="preserve">                          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1.4. иных причин               23672.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2. Восстановление (уменьшение) резерва на возможные потери по ссудам,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ссудной и приравненной к ней задолженности в отчетном периоде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(тыс. руб.), всего             334424, в том числе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вследствие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: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------------------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2.1. списания безнадежных ссуд                0;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2.2. погашения ссуд            208180;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2.3. изменения качества ссуд             52313;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------------------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2.4. изменения официального курса иностранной валюты по отношению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к рублю, 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>установленного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 xml:space="preserve"> Банком России              9426;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            ------------------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2.5. иных причин             64505.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                  -----------------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Председатель Правления                                      Рубежный А.В.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</w:r>
      <w:r w:rsidRPr="008851DF">
        <w:rPr>
          <w:rFonts w:ascii="Courier New" w:hAnsi="Courier New" w:cs="Courier New"/>
          <w:b/>
          <w:sz w:val="12"/>
          <w:szCs w:val="12"/>
        </w:rPr>
        <w:tab/>
        <w:t xml:space="preserve"> М.П.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Главный бухгалтер                                           Сперанская О.В.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Исполнитель Мироненко О.П.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Телефон:(8-495)-969-24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05.11.2013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Контрольная сумма  ф.0409808</w:t>
      </w:r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 xml:space="preserve"> :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27826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 xml:space="preserve">                   </w:t>
      </w:r>
      <w:proofErr w:type="spellStart"/>
      <w:r w:rsidRPr="008851DF">
        <w:rPr>
          <w:rFonts w:ascii="Courier New" w:hAnsi="Courier New" w:cs="Courier New"/>
          <w:b/>
          <w:sz w:val="12"/>
          <w:szCs w:val="12"/>
        </w:rPr>
        <w:t>Справочно</w:t>
      </w:r>
      <w:proofErr w:type="spellEnd"/>
      <w:proofErr w:type="gramStart"/>
      <w:r w:rsidRPr="008851DF">
        <w:rPr>
          <w:rFonts w:ascii="Courier New" w:hAnsi="Courier New" w:cs="Courier New"/>
          <w:b/>
          <w:sz w:val="12"/>
          <w:szCs w:val="12"/>
        </w:rPr>
        <w:t xml:space="preserve"> :</w:t>
      </w:r>
      <w:proofErr w:type="gramEnd"/>
      <w:r w:rsidRPr="008851DF">
        <w:rPr>
          <w:rFonts w:ascii="Courier New" w:hAnsi="Courier New" w:cs="Courier New"/>
          <w:b/>
          <w:sz w:val="12"/>
          <w:szCs w:val="12"/>
        </w:rPr>
        <w:t>7237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r w:rsidRPr="008851DF">
        <w:rPr>
          <w:rFonts w:ascii="Courier New" w:hAnsi="Courier New" w:cs="Courier New"/>
          <w:b/>
          <w:sz w:val="12"/>
          <w:szCs w:val="12"/>
        </w:rPr>
        <w:t>Версия файла описателей(.PAK):24.09.2013</w:t>
      </w: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p w:rsidR="00991FEE" w:rsidRPr="008851DF" w:rsidRDefault="00991FEE" w:rsidP="00991FEE">
      <w:pPr>
        <w:pStyle w:val="a3"/>
        <w:rPr>
          <w:rFonts w:ascii="Courier New" w:hAnsi="Courier New" w:cs="Courier New"/>
          <w:b/>
          <w:sz w:val="12"/>
          <w:szCs w:val="12"/>
        </w:rPr>
      </w:pPr>
    </w:p>
    <w:sectPr w:rsidR="00991FEE" w:rsidRPr="008851DF" w:rsidSect="008851DF">
      <w:pgSz w:w="11906" w:h="16838"/>
      <w:pgMar w:top="1134" w:right="244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59"/>
    <w:rsid w:val="008851DF"/>
    <w:rsid w:val="00991FEE"/>
    <w:rsid w:val="00D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31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317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31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531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dcterms:created xsi:type="dcterms:W3CDTF">2013-11-06T07:31:00Z</dcterms:created>
  <dcterms:modified xsi:type="dcterms:W3CDTF">2013-11-06T07:31:00Z</dcterms:modified>
</cp:coreProperties>
</file>