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221" w:rsidRPr="00013F43" w:rsidRDefault="00441221" w:rsidP="00013F43">
      <w:pPr>
        <w:pStyle w:val="1"/>
        <w:jc w:val="right"/>
        <w:rPr>
          <w:b w:val="0"/>
          <w:sz w:val="24"/>
          <w:szCs w:val="24"/>
        </w:rPr>
      </w:pPr>
    </w:p>
    <w:p w:rsidR="00AD082C" w:rsidRDefault="00AD082C" w:rsidP="00AD082C">
      <w:pPr>
        <w:pStyle w:val="af0"/>
        <w:tabs>
          <w:tab w:val="left" w:pos="851"/>
        </w:tabs>
        <w:rPr>
          <w:rFonts w:cs="Times New Roman"/>
        </w:rPr>
      </w:pPr>
      <w:r>
        <w:rPr>
          <w:rFonts w:cs="Times New Roman"/>
        </w:rPr>
        <w:t xml:space="preserve">ОБЩИЕ УСЛОВИЯ </w:t>
      </w:r>
    </w:p>
    <w:p w:rsidR="00AD082C" w:rsidRDefault="00AD082C" w:rsidP="00AD082C">
      <w:pPr>
        <w:tabs>
          <w:tab w:val="left" w:pos="851"/>
        </w:tabs>
        <w:autoSpaceDE w:val="0"/>
        <w:autoSpaceDN w:val="0"/>
        <w:jc w:val="center"/>
        <w:rPr>
          <w:b/>
          <w:bCs/>
        </w:rPr>
      </w:pPr>
      <w:r>
        <w:rPr>
          <w:b/>
          <w:bCs/>
        </w:rPr>
        <w:t>обмена документами в электронной форме с использованием</w:t>
      </w:r>
    </w:p>
    <w:p w:rsidR="00AD082C" w:rsidRDefault="00AD082C" w:rsidP="00AD082C">
      <w:pPr>
        <w:tabs>
          <w:tab w:val="left" w:pos="851"/>
        </w:tabs>
        <w:autoSpaceDE w:val="0"/>
        <w:autoSpaceDN w:val="0"/>
        <w:spacing w:after="240"/>
        <w:jc w:val="center"/>
        <w:rPr>
          <w:b/>
          <w:bCs/>
        </w:rPr>
      </w:pPr>
      <w:r>
        <w:rPr>
          <w:b/>
          <w:bCs/>
        </w:rPr>
        <w:t>системы «Клиент-Банк»</w:t>
      </w:r>
    </w:p>
    <w:p w:rsidR="00AD082C" w:rsidRPr="0074598E" w:rsidRDefault="00AD082C" w:rsidP="00AD082C">
      <w:pPr>
        <w:tabs>
          <w:tab w:val="left" w:pos="851"/>
        </w:tabs>
        <w:adjustRightInd w:val="0"/>
        <w:ind w:firstLine="709"/>
        <w:jc w:val="both"/>
        <w:rPr>
          <w:color w:val="000000"/>
        </w:rPr>
      </w:pPr>
      <w:r w:rsidRPr="0074598E">
        <w:rPr>
          <w:color w:val="000000"/>
        </w:rPr>
        <w:t xml:space="preserve">Настоящие Общие условия являются публичной офертой </w:t>
      </w:r>
      <w:r>
        <w:rPr>
          <w:color w:val="000000"/>
        </w:rPr>
        <w:t xml:space="preserve">АКБ «СЛАВИЯ» (АО) (далее – «Банк») </w:t>
      </w:r>
      <w:r w:rsidRPr="0074598E">
        <w:rPr>
          <w:color w:val="000000"/>
        </w:rPr>
        <w:t xml:space="preserve">и определяют условия Договора между Банком и Клиентом </w:t>
      </w:r>
      <w:r>
        <w:rPr>
          <w:color w:val="000000"/>
        </w:rPr>
        <w:t xml:space="preserve">(при совместном упоминании – «Стороны») </w:t>
      </w:r>
      <w:r w:rsidRPr="0074598E">
        <w:rPr>
          <w:color w:val="000000"/>
        </w:rPr>
        <w:t xml:space="preserve">об обмене документами в электронной форме с использованием системы «Клиент-Банк» (далее – </w:t>
      </w:r>
      <w:r>
        <w:rPr>
          <w:color w:val="000000"/>
        </w:rPr>
        <w:t>«</w:t>
      </w:r>
      <w:r w:rsidRPr="0074598E">
        <w:rPr>
          <w:color w:val="000000"/>
        </w:rPr>
        <w:t>Договор</w:t>
      </w:r>
      <w:r>
        <w:rPr>
          <w:color w:val="000000"/>
        </w:rPr>
        <w:t>»</w:t>
      </w:r>
      <w:r w:rsidRPr="0074598E">
        <w:rPr>
          <w:color w:val="000000"/>
        </w:rPr>
        <w:t xml:space="preserve">) и возникающих в рамках настоящего Договора прав, обязанностей и ответственности Сторон. </w:t>
      </w:r>
    </w:p>
    <w:p w:rsidR="00AD082C" w:rsidRPr="0074598E" w:rsidRDefault="00AD082C" w:rsidP="00AD082C">
      <w:pPr>
        <w:tabs>
          <w:tab w:val="left" w:pos="851"/>
        </w:tabs>
        <w:adjustRightInd w:val="0"/>
        <w:ind w:firstLine="709"/>
        <w:jc w:val="both"/>
        <w:rPr>
          <w:color w:val="000000"/>
        </w:rPr>
      </w:pPr>
      <w:r w:rsidRPr="0074598E">
        <w:rPr>
          <w:color w:val="000000"/>
        </w:rPr>
        <w:t xml:space="preserve">Заключение Договора осуществляется путем присоединения Клиента к настоящим Общим условиям в соответствии со статьей 428 Гражданского Кодекса Российской Федерации. Договор считается заключенным между Сторонами со дня получения Банком от Клиента, письменного заявления о присоединении к настоящим Общим условиям по форме, установленной Банком. </w:t>
      </w:r>
    </w:p>
    <w:p w:rsidR="00AD082C" w:rsidRDefault="00AD082C" w:rsidP="00AD082C">
      <w:pPr>
        <w:pStyle w:val="12"/>
        <w:numPr>
          <w:ilvl w:val="1"/>
          <w:numId w:val="25"/>
        </w:numPr>
        <w:tabs>
          <w:tab w:val="left" w:pos="851"/>
        </w:tabs>
        <w:spacing w:before="120" w:after="120"/>
        <w:ind w:left="0" w:firstLine="567"/>
        <w:outlineLvl w:val="0"/>
        <w:rPr>
          <w:rFonts w:cs="Times New Roman"/>
          <w:sz w:val="24"/>
          <w:szCs w:val="24"/>
        </w:rPr>
      </w:pPr>
      <w:bookmarkStart w:id="0" w:name="_Toc42768345"/>
      <w:r>
        <w:rPr>
          <w:rFonts w:cs="Times New Roman"/>
          <w:sz w:val="24"/>
          <w:szCs w:val="24"/>
        </w:rPr>
        <w:t>ОБЩИЕ ПОЛОЖЕНИЯ. Предмет договора.</w:t>
      </w:r>
      <w:bookmarkEnd w:id="0"/>
    </w:p>
    <w:p w:rsidR="00AD082C" w:rsidRDefault="00AD082C" w:rsidP="00AD082C">
      <w:pPr>
        <w:tabs>
          <w:tab w:val="left" w:pos="851"/>
        </w:tabs>
        <w:autoSpaceDE w:val="0"/>
        <w:autoSpaceDN w:val="0"/>
        <w:ind w:firstLine="567"/>
        <w:jc w:val="both"/>
      </w:pPr>
      <w:r>
        <w:rPr>
          <w:bCs/>
        </w:rPr>
        <w:t>1.1.</w:t>
      </w:r>
      <w:r>
        <w:rPr>
          <w:b/>
          <w:bCs/>
        </w:rPr>
        <w:t> </w:t>
      </w:r>
      <w:r>
        <w:t>В целях настоящего Договора Сторонами используются следующие термины и определения:</w:t>
      </w:r>
    </w:p>
    <w:p w:rsidR="00AD082C" w:rsidRDefault="00AD082C" w:rsidP="00AD082C">
      <w:pPr>
        <w:pStyle w:val="ad"/>
        <w:tabs>
          <w:tab w:val="left" w:pos="851"/>
        </w:tabs>
        <w:ind w:firstLine="567"/>
        <w:jc w:val="both"/>
        <w:rPr>
          <w:rFonts w:ascii="Times New Roman" w:hAnsi="Times New Roman" w:cs="Times New Roman"/>
          <w:sz w:val="20"/>
          <w:szCs w:val="20"/>
        </w:rPr>
      </w:pPr>
      <w:r w:rsidRPr="00DF7749">
        <w:rPr>
          <w:rFonts w:ascii="Times New Roman" w:hAnsi="Times New Roman" w:cs="Times New Roman"/>
          <w:b/>
          <w:sz w:val="20"/>
          <w:szCs w:val="20"/>
        </w:rPr>
        <w:t xml:space="preserve">Клиент </w:t>
      </w:r>
      <w:r w:rsidRPr="00DF7749">
        <w:rPr>
          <w:rFonts w:ascii="Times New Roman" w:hAnsi="Times New Roman" w:cs="Times New Roman"/>
          <w:sz w:val="20"/>
          <w:szCs w:val="20"/>
        </w:rPr>
        <w:t>– физическое или юридическое лицо, с которым заключен Договор банковского счета.</w:t>
      </w:r>
    </w:p>
    <w:p w:rsidR="00AD082C" w:rsidRDefault="00AD082C" w:rsidP="00AD082C">
      <w:pPr>
        <w:pStyle w:val="22"/>
        <w:tabs>
          <w:tab w:val="left" w:pos="851"/>
        </w:tabs>
        <w:rPr>
          <w:sz w:val="20"/>
        </w:rPr>
      </w:pPr>
      <w:r>
        <w:rPr>
          <w:b/>
          <w:sz w:val="20"/>
        </w:rPr>
        <w:t>Система, Система «Клиент–Банк»</w:t>
      </w:r>
      <w:r>
        <w:rPr>
          <w:sz w:val="20"/>
        </w:rPr>
        <w:t xml:space="preserve"> - система электронного документооборота, построенная на базе программного комплекса «ДБО BS-Client» и средства криптографической защиты информации (далее – «СКЗИ»).</w:t>
      </w:r>
      <w:r w:rsidRPr="00C247E0">
        <w:rPr>
          <w:szCs w:val="18"/>
        </w:rPr>
        <w:t xml:space="preserve"> </w:t>
      </w:r>
      <w:r w:rsidRPr="00C247E0">
        <w:rPr>
          <w:sz w:val="20"/>
        </w:rPr>
        <w:t>Система «Клиент - Банк» относится к электронному средству платежа, а именно к средству и (или) способу, позволяющему Клиенту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Договор банковского счета</w:t>
      </w:r>
      <w:r>
        <w:rPr>
          <w:rFonts w:ascii="Times New Roman" w:hAnsi="Times New Roman" w:cs="Times New Roman"/>
          <w:sz w:val="20"/>
          <w:szCs w:val="20"/>
        </w:rPr>
        <w:t xml:space="preserve"> – действующий договор между Банком и Клиентом, в соответствии с которым осуществляется открытие и обслуживание Счета.</w:t>
      </w:r>
    </w:p>
    <w:p w:rsidR="00AD082C" w:rsidRPr="0067035A" w:rsidRDefault="00AD082C" w:rsidP="00AD082C">
      <w:pPr>
        <w:pStyle w:val="ad"/>
        <w:tabs>
          <w:tab w:val="left" w:pos="851"/>
        </w:tabs>
        <w:ind w:firstLine="567"/>
        <w:jc w:val="both"/>
        <w:rPr>
          <w:rFonts w:ascii="Times New Roman" w:hAnsi="Times New Roman" w:cs="Times New Roman"/>
          <w:sz w:val="20"/>
          <w:szCs w:val="20"/>
        </w:rPr>
      </w:pPr>
      <w:r w:rsidRPr="0067035A">
        <w:rPr>
          <w:rFonts w:ascii="Times New Roman" w:hAnsi="Times New Roman" w:cs="Times New Roman"/>
          <w:b/>
          <w:sz w:val="20"/>
          <w:szCs w:val="20"/>
        </w:rPr>
        <w:t>Электронный документ</w:t>
      </w:r>
      <w:r w:rsidRPr="0067035A">
        <w:rPr>
          <w:rFonts w:ascii="Times New Roman" w:hAnsi="Times New Roman" w:cs="Times New Roman"/>
          <w:sz w:val="20"/>
          <w:szCs w:val="20"/>
        </w:rPr>
        <w:t xml:space="preserve"> (далее – «ЭД») – совокупность байт, содержащая распоряжение в целях осуществления перевода денежных средств или информационное сообщение в Системе «Клиент - Банк»</w:t>
      </w:r>
      <w:r>
        <w:rPr>
          <w:rFonts w:ascii="Times New Roman" w:hAnsi="Times New Roman" w:cs="Times New Roman"/>
          <w:sz w:val="20"/>
          <w:szCs w:val="20"/>
        </w:rPr>
        <w:t>.</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Электронный служебно-информационный документ (ЭСИД)</w:t>
      </w:r>
      <w:r>
        <w:rPr>
          <w:rFonts w:ascii="Times New Roman" w:hAnsi="Times New Roman" w:cs="Times New Roman"/>
          <w:sz w:val="20"/>
          <w:szCs w:val="20"/>
        </w:rPr>
        <w:t xml:space="preserve"> – электронный документ, не являющийся платежным документом (выписки по счету, запросы, отчеты, информационные сообщения и т.п.).</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Электронный платежный документ (ЭПД)</w:t>
      </w:r>
      <w:r>
        <w:rPr>
          <w:rFonts w:ascii="Times New Roman" w:hAnsi="Times New Roman" w:cs="Times New Roman"/>
          <w:sz w:val="20"/>
          <w:szCs w:val="20"/>
        </w:rPr>
        <w:t xml:space="preserve"> – электронный документ, являющийся основанием для совершения операций по Счету Клиента, подписанный электронной цифровой подписью Клиента (подписями уполномоченных лиц Клиента)</w:t>
      </w:r>
      <w:r>
        <w:rPr>
          <w:rFonts w:ascii="Times New Roman" w:hAnsi="Times New Roman" w:cs="Times New Roman"/>
          <w:color w:val="000000"/>
          <w:sz w:val="20"/>
          <w:szCs w:val="20"/>
        </w:rPr>
        <w:t>,</w:t>
      </w:r>
      <w:r>
        <w:rPr>
          <w:rFonts w:ascii="Times New Roman" w:hAnsi="Times New Roman" w:cs="Times New Roman"/>
          <w:sz w:val="20"/>
          <w:szCs w:val="20"/>
        </w:rPr>
        <w:t xml:space="preserve"> отвечающий требованиям</w:t>
      </w:r>
      <w:r>
        <w:rPr>
          <w:rFonts w:ascii="Times New Roman" w:hAnsi="Times New Roman" w:cs="Times New Roman"/>
          <w:b/>
          <w:bCs/>
          <w:iCs/>
          <w:sz w:val="20"/>
          <w:szCs w:val="20"/>
        </w:rPr>
        <w:t xml:space="preserve"> </w:t>
      </w:r>
      <w:r>
        <w:rPr>
          <w:rFonts w:ascii="Times New Roman" w:hAnsi="Times New Roman" w:cs="Times New Roman"/>
          <w:sz w:val="20"/>
          <w:szCs w:val="20"/>
        </w:rPr>
        <w:t>действующего законодательства Российской Федерации, нормативным актам Банка России и имеющий равную юридическую силу с Оригиналом расчетного документа.</w:t>
      </w:r>
    </w:p>
    <w:p w:rsidR="00AD082C" w:rsidRPr="0067035A" w:rsidRDefault="00AD082C" w:rsidP="00AD082C">
      <w:pPr>
        <w:pStyle w:val="ad"/>
        <w:tabs>
          <w:tab w:val="left" w:pos="851"/>
        </w:tabs>
        <w:ind w:firstLine="567"/>
        <w:jc w:val="both"/>
        <w:rPr>
          <w:rFonts w:ascii="Times New Roman" w:hAnsi="Times New Roman" w:cs="Times New Roman"/>
          <w:b/>
          <w:sz w:val="20"/>
          <w:szCs w:val="20"/>
        </w:rPr>
      </w:pPr>
      <w:r w:rsidRPr="0067035A">
        <w:rPr>
          <w:rFonts w:ascii="Times New Roman" w:hAnsi="Times New Roman" w:cs="Times New Roman"/>
          <w:b/>
          <w:sz w:val="20"/>
          <w:szCs w:val="20"/>
        </w:rPr>
        <w:t>Электронная подпись</w:t>
      </w:r>
      <w:r w:rsidRPr="0067035A">
        <w:rPr>
          <w:rFonts w:ascii="Times New Roman" w:hAnsi="Times New Roman" w:cs="Times New Roman"/>
          <w:sz w:val="20"/>
          <w:szCs w:val="20"/>
        </w:rPr>
        <w:t xml:space="preserve"> (далее –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Применяемая в Системе «Клиент - Банк» ЭП является усиленной неквалифицированной ЭП, соответствует государственным стандартам, формируется в результате криптографического преобразования информации с использованием ключа ЭП, позволяет определить лицо, подписавшее ЭД, а также позволяет обнаружить факт внесения изменений в ЭД после момента его подписания</w:t>
      </w:r>
      <w:r>
        <w:rPr>
          <w:rFonts w:ascii="Times New Roman" w:hAnsi="Times New Roman" w:cs="Times New Roman"/>
          <w:sz w:val="20"/>
          <w:szCs w:val="20"/>
        </w:rPr>
        <w:t>.</w:t>
      </w:r>
    </w:p>
    <w:p w:rsidR="00AD082C" w:rsidRDefault="00AD082C" w:rsidP="00AD082C">
      <w:pPr>
        <w:pStyle w:val="22"/>
        <w:tabs>
          <w:tab w:val="left" w:pos="851"/>
        </w:tabs>
        <w:rPr>
          <w:sz w:val="20"/>
        </w:rPr>
      </w:pPr>
      <w:r>
        <w:rPr>
          <w:sz w:val="20"/>
        </w:rPr>
        <w:t>ЭП является аналогом собственноручной подписи и обладает двумя основными свойствами: воспроизводима только одним лицом, а подлинность ее может быть удостоверена многими; она неразрывно связана только с конкретным документом. При соблюдении Сторонами правил обмена электронными документами, установленных настоящим Соглашением, ЭП уполномоченного лица Стороны, подписавшего электронный документ, признается юридически эквивалентной физической подписи данного лица на документе на бумажном носителе.</w:t>
      </w:r>
    </w:p>
    <w:p w:rsidR="00AD082C" w:rsidRDefault="00AD082C" w:rsidP="00AD082C">
      <w:pPr>
        <w:pStyle w:val="22"/>
        <w:tabs>
          <w:tab w:val="left" w:pos="851"/>
        </w:tabs>
        <w:rPr>
          <w:sz w:val="20"/>
        </w:rPr>
      </w:pPr>
      <w:r w:rsidRPr="00C247E0">
        <w:rPr>
          <w:sz w:val="20"/>
        </w:rPr>
        <w:t>ЭП предназначена для обеспечения подлинности, целостности и подтверждения авторства электронных документов, обрабатываемых с помощью вычислительной техники. ЭП жестко увязывает в одно целое содержание электронного документа и закрытый  ключ ЭП лица, подписавшего электронный документ, и делает невозможным изменение электронного документа без нарушения подлинности данной ЭП.</w:t>
      </w:r>
    </w:p>
    <w:p w:rsidR="00AD082C" w:rsidRPr="00F8254D" w:rsidRDefault="00AD082C" w:rsidP="00AD082C">
      <w:pPr>
        <w:pStyle w:val="a8"/>
        <w:tabs>
          <w:tab w:val="clear" w:pos="4677"/>
          <w:tab w:val="clear" w:pos="9355"/>
        </w:tabs>
        <w:ind w:firstLine="567"/>
        <w:jc w:val="both"/>
      </w:pPr>
      <w:r w:rsidRPr="00F8254D">
        <w:rPr>
          <w:b/>
        </w:rPr>
        <w:t>Ключ ЭП</w:t>
      </w:r>
      <w:r w:rsidRPr="00F8254D">
        <w:t xml:space="preserve"> - уникальная последовательность символов, предназначенная для создания ЭП.</w:t>
      </w:r>
    </w:p>
    <w:p w:rsidR="00AD082C" w:rsidRPr="00F8254D" w:rsidRDefault="00AD082C" w:rsidP="00AD082C">
      <w:pPr>
        <w:pStyle w:val="ad"/>
        <w:tabs>
          <w:tab w:val="left" w:pos="851"/>
        </w:tabs>
        <w:ind w:firstLine="567"/>
        <w:jc w:val="both"/>
        <w:rPr>
          <w:rFonts w:ascii="Times New Roman" w:hAnsi="Times New Roman" w:cs="Times New Roman"/>
          <w:sz w:val="20"/>
          <w:szCs w:val="20"/>
        </w:rPr>
      </w:pPr>
      <w:r w:rsidRPr="00F8254D">
        <w:rPr>
          <w:rFonts w:ascii="Times New Roman" w:hAnsi="Times New Roman" w:cs="Times New Roman"/>
          <w:b/>
          <w:sz w:val="20"/>
          <w:szCs w:val="20"/>
        </w:rPr>
        <w:t>Ключ проверки ЭП</w:t>
      </w:r>
      <w:r w:rsidRPr="00F8254D">
        <w:rPr>
          <w:rFonts w:ascii="Times New Roman" w:hAnsi="Times New Roman" w:cs="Times New Roman"/>
          <w:sz w:val="20"/>
          <w:szCs w:val="20"/>
        </w:rPr>
        <w:t xml:space="preserve"> – уникальная последовательность символов, однозначно связанная с Ключом ЭП и предназначенная для проверки подлинности ЭП.</w:t>
      </w:r>
    </w:p>
    <w:p w:rsidR="00AD082C" w:rsidRDefault="00AD082C" w:rsidP="00AD082C">
      <w:pPr>
        <w:pStyle w:val="ad"/>
        <w:tabs>
          <w:tab w:val="left" w:pos="851"/>
        </w:tabs>
        <w:ind w:firstLine="567"/>
        <w:jc w:val="both"/>
        <w:rPr>
          <w:rFonts w:ascii="Times New Roman" w:hAnsi="Times New Roman" w:cs="Times New Roman"/>
          <w:sz w:val="20"/>
          <w:szCs w:val="20"/>
        </w:rPr>
      </w:pPr>
      <w:r w:rsidRPr="002770FF">
        <w:rPr>
          <w:rFonts w:ascii="Times New Roman" w:hAnsi="Times New Roman" w:cs="Times New Roman"/>
          <w:b/>
          <w:sz w:val="20"/>
          <w:szCs w:val="20"/>
        </w:rPr>
        <w:t>Компрометация ключа ЭП</w:t>
      </w:r>
      <w:r w:rsidRPr="002770FF">
        <w:rPr>
          <w:rFonts w:ascii="Times New Roman" w:hAnsi="Times New Roman" w:cs="Times New Roman"/>
          <w:sz w:val="20"/>
          <w:szCs w:val="20"/>
        </w:rPr>
        <w:t xml:space="preserve"> – утрата или хищение </w:t>
      </w:r>
      <w:r w:rsidRPr="004E5C55">
        <w:rPr>
          <w:rFonts w:ascii="Times New Roman" w:hAnsi="Times New Roman" w:cs="Times New Roman"/>
          <w:sz w:val="20"/>
          <w:szCs w:val="20"/>
        </w:rPr>
        <w:t>USB-токена</w:t>
      </w:r>
      <w:r w:rsidRPr="002770FF">
        <w:rPr>
          <w:rFonts w:ascii="Times New Roman" w:hAnsi="Times New Roman" w:cs="Times New Roman"/>
          <w:sz w:val="20"/>
          <w:szCs w:val="20"/>
        </w:rPr>
        <w:t xml:space="preserve">, </w:t>
      </w:r>
      <w:r>
        <w:rPr>
          <w:rFonts w:ascii="Times New Roman" w:hAnsi="Times New Roman" w:cs="Times New Roman"/>
          <w:sz w:val="20"/>
          <w:szCs w:val="20"/>
        </w:rPr>
        <w:t xml:space="preserve">содержащего ключевую информацию, </w:t>
      </w:r>
      <w:r w:rsidRPr="002770FF">
        <w:rPr>
          <w:rFonts w:ascii="Times New Roman" w:hAnsi="Times New Roman" w:cs="Times New Roman"/>
          <w:sz w:val="20"/>
          <w:szCs w:val="20"/>
        </w:rPr>
        <w:t>несанкционированное копирование Ключа ЭП, передача Ключа ЭП по открытым каналам связи, любые другие признаки осуществления несанкционированных действий в Системе «Клиент - Банк», а также случаи утраты доверия к тому, что используемый Ключ ЭП обеспечивает безопасность информации.</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Операционный день</w:t>
      </w:r>
      <w:r>
        <w:rPr>
          <w:rFonts w:ascii="Times New Roman" w:hAnsi="Times New Roman" w:cs="Times New Roman"/>
          <w:sz w:val="20"/>
          <w:szCs w:val="20"/>
        </w:rPr>
        <w:t xml:space="preserve"> – интервал времени рабочего дня, определенный  Тарифами Банка, в течение которого Банк принимает от Клиентов расчетные документы для их исполнения текущим днем.</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Оригинал расчетного документа</w:t>
      </w:r>
      <w:r>
        <w:rPr>
          <w:rFonts w:ascii="Times New Roman" w:hAnsi="Times New Roman" w:cs="Times New Roman"/>
          <w:sz w:val="20"/>
          <w:szCs w:val="20"/>
        </w:rPr>
        <w:t xml:space="preserve"> – составленный на бумажном носителе расчетный (платежный) документ, подписанный Клиентом (уполномоченными лицами Клиента)</w:t>
      </w:r>
      <w:r>
        <w:rPr>
          <w:rFonts w:ascii="Times New Roman" w:hAnsi="Times New Roman" w:cs="Times New Roman"/>
          <w:b/>
          <w:sz w:val="20"/>
          <w:szCs w:val="20"/>
        </w:rPr>
        <w:t xml:space="preserve"> </w:t>
      </w:r>
      <w:r>
        <w:rPr>
          <w:rFonts w:ascii="Times New Roman" w:hAnsi="Times New Roman" w:cs="Times New Roman"/>
          <w:sz w:val="20"/>
          <w:szCs w:val="20"/>
        </w:rPr>
        <w:t>и скрепленный оттиском печати Клиента</w:t>
      </w:r>
      <w:r>
        <w:rPr>
          <w:rFonts w:ascii="Times New Roman" w:hAnsi="Times New Roman" w:cs="Times New Roman"/>
          <w:b/>
          <w:sz w:val="20"/>
          <w:szCs w:val="20"/>
        </w:rPr>
        <w:t xml:space="preserve"> </w:t>
      </w:r>
      <w:r>
        <w:rPr>
          <w:rFonts w:ascii="Times New Roman" w:hAnsi="Times New Roman" w:cs="Times New Roman"/>
          <w:sz w:val="20"/>
          <w:szCs w:val="20"/>
        </w:rPr>
        <w:t>(при ее наличии).</w:t>
      </w:r>
    </w:p>
    <w:p w:rsidR="00AD082C" w:rsidRPr="0067035A" w:rsidRDefault="00AD082C" w:rsidP="00AD082C">
      <w:pPr>
        <w:pStyle w:val="ad"/>
        <w:tabs>
          <w:tab w:val="left" w:pos="851"/>
        </w:tabs>
        <w:ind w:firstLine="567"/>
        <w:jc w:val="both"/>
        <w:rPr>
          <w:rFonts w:ascii="Times New Roman" w:hAnsi="Times New Roman" w:cs="Times New Roman"/>
          <w:sz w:val="20"/>
          <w:szCs w:val="20"/>
        </w:rPr>
      </w:pPr>
      <w:r w:rsidRPr="0067035A">
        <w:rPr>
          <w:rFonts w:ascii="Times New Roman" w:hAnsi="Times New Roman" w:cs="Times New Roman"/>
          <w:b/>
          <w:sz w:val="20"/>
          <w:szCs w:val="20"/>
        </w:rPr>
        <w:lastRenderedPageBreak/>
        <w:t>Средства криптографической защиты информации</w:t>
      </w:r>
      <w:r w:rsidRPr="0067035A">
        <w:rPr>
          <w:rFonts w:ascii="Times New Roman" w:hAnsi="Times New Roman" w:cs="Times New Roman"/>
          <w:sz w:val="20"/>
          <w:szCs w:val="20"/>
        </w:rPr>
        <w:t xml:space="preserve"> (далее – «СКЗИ») – совокупность программных и технических средств, реализующих криптографические преобразования с исходной информацией и функцию выработки и проверки ЭП</w:t>
      </w:r>
      <w:r>
        <w:rPr>
          <w:rFonts w:ascii="Times New Roman" w:hAnsi="Times New Roman" w:cs="Times New Roman"/>
          <w:b/>
          <w:sz w:val="20"/>
          <w:szCs w:val="20"/>
        </w:rPr>
        <w:t>.</w:t>
      </w:r>
    </w:p>
    <w:p w:rsidR="00AD082C" w:rsidRDefault="00AD082C" w:rsidP="00AD082C">
      <w:pPr>
        <w:pStyle w:val="ad"/>
        <w:tabs>
          <w:tab w:val="left" w:pos="851"/>
        </w:tabs>
        <w:ind w:firstLine="567"/>
        <w:jc w:val="both"/>
        <w:rPr>
          <w:rFonts w:ascii="Times New Roman" w:hAnsi="Times New Roman" w:cs="Times New Roman"/>
          <w:sz w:val="20"/>
          <w:szCs w:val="20"/>
        </w:rPr>
      </w:pPr>
      <w:r w:rsidRPr="00DC4241">
        <w:rPr>
          <w:rFonts w:ascii="Times New Roman" w:hAnsi="Times New Roman" w:cs="Times New Roman"/>
          <w:b/>
          <w:sz w:val="20"/>
          <w:szCs w:val="20"/>
        </w:rPr>
        <w:t>Сертификат открытого ключа абонента</w:t>
      </w:r>
      <w:r w:rsidRPr="00DC4241">
        <w:rPr>
          <w:rFonts w:ascii="Times New Roman" w:hAnsi="Times New Roman" w:cs="Times New Roman"/>
          <w:sz w:val="20"/>
          <w:szCs w:val="20"/>
        </w:rPr>
        <w:t xml:space="preserve"> – Сертификат ключа проверки ЭП (далее – «Сертификат») - документ на бумажном носителе, заверенный подписью владельца ключа проверки ЭП, подписью руководителя и оттиском печати Клиента (при наличии), подтверждающий принадлежность Ключа проверки ЭП владельцу Сертификата.</w:t>
      </w:r>
    </w:p>
    <w:p w:rsidR="00AD082C" w:rsidRDefault="00AD082C" w:rsidP="00AD082C">
      <w:pPr>
        <w:pStyle w:val="ad"/>
        <w:tabs>
          <w:tab w:val="left" w:pos="851"/>
        </w:tabs>
        <w:ind w:firstLine="567"/>
        <w:jc w:val="both"/>
        <w:rPr>
          <w:rFonts w:ascii="Times New Roman" w:hAnsi="Times New Roman" w:cs="Times New Roman"/>
          <w:sz w:val="20"/>
          <w:szCs w:val="20"/>
        </w:rPr>
      </w:pPr>
      <w:r w:rsidRPr="00C247E0">
        <w:rPr>
          <w:rFonts w:ascii="Times New Roman" w:hAnsi="Times New Roman" w:cs="Times New Roman"/>
          <w:b/>
          <w:sz w:val="20"/>
          <w:szCs w:val="20"/>
        </w:rPr>
        <w:t xml:space="preserve">Владелец Сертификата </w:t>
      </w:r>
      <w:r w:rsidRPr="00C247E0">
        <w:rPr>
          <w:rFonts w:ascii="Times New Roman" w:hAnsi="Times New Roman" w:cs="Times New Roman"/>
          <w:sz w:val="20"/>
          <w:szCs w:val="20"/>
        </w:rPr>
        <w:t>–физическое лицо</w:t>
      </w:r>
      <w:r>
        <w:rPr>
          <w:rFonts w:ascii="Times New Roman" w:hAnsi="Times New Roman" w:cs="Times New Roman"/>
          <w:sz w:val="20"/>
          <w:szCs w:val="20"/>
        </w:rPr>
        <w:t>, обладающее правом распоряжения денежными средствами Клиента</w:t>
      </w:r>
      <w:r w:rsidRPr="00C247E0">
        <w:rPr>
          <w:rFonts w:ascii="Times New Roman" w:hAnsi="Times New Roman" w:cs="Times New Roman"/>
          <w:sz w:val="20"/>
          <w:szCs w:val="20"/>
        </w:rPr>
        <w:t>, на имя которого выдан Сертификат и которое владеет соответствующим ключом ЭП.</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Подтверждение подлинности ЭП в ЭД</w:t>
      </w:r>
      <w:r>
        <w:rPr>
          <w:rFonts w:ascii="Times New Roman" w:hAnsi="Times New Roman" w:cs="Times New Roman"/>
          <w:sz w:val="20"/>
          <w:szCs w:val="20"/>
        </w:rPr>
        <w:t xml:space="preserve"> – положительный результат проверки соответствующими программными средствами Системы «Клиент - Банк» принадлежности ЭП в ЭД Владельцу Сертификата и отсутствия искажений в подписанном данной ЭП ЭД (статус электронного документа в системе «Клиент-Банк» – </w:t>
      </w:r>
      <w:r>
        <w:rPr>
          <w:rFonts w:ascii="Times New Roman" w:hAnsi="Times New Roman" w:cs="Times New Roman"/>
          <w:b/>
          <w:sz w:val="20"/>
          <w:szCs w:val="20"/>
        </w:rPr>
        <w:t>«Принят»</w:t>
      </w:r>
      <w:r>
        <w:rPr>
          <w:rFonts w:ascii="Times New Roman" w:hAnsi="Times New Roman" w:cs="Times New Roman"/>
          <w:sz w:val="20"/>
          <w:szCs w:val="20"/>
        </w:rPr>
        <w:t>).</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Счета (Счет)</w:t>
      </w:r>
      <w:r>
        <w:rPr>
          <w:rFonts w:ascii="Times New Roman" w:hAnsi="Times New Roman" w:cs="Times New Roman"/>
          <w:sz w:val="20"/>
          <w:szCs w:val="20"/>
        </w:rPr>
        <w:t xml:space="preserve"> – банковские счета Клиента в Банке, включая счета таможенной карты и специальные карточные счета.</w:t>
      </w:r>
    </w:p>
    <w:p w:rsidR="00AD082C" w:rsidRDefault="00AD082C" w:rsidP="00AD082C">
      <w:pPr>
        <w:pStyle w:val="ad"/>
        <w:tabs>
          <w:tab w:val="left" w:pos="851"/>
        </w:tabs>
        <w:ind w:firstLine="567"/>
        <w:jc w:val="both"/>
        <w:rPr>
          <w:rFonts w:ascii="Times New Roman" w:hAnsi="Times New Roman" w:cs="Times New Roman"/>
          <w:b/>
          <w:sz w:val="20"/>
          <w:szCs w:val="20"/>
        </w:rPr>
      </w:pPr>
      <w:r>
        <w:rPr>
          <w:rFonts w:ascii="Times New Roman" w:hAnsi="Times New Roman" w:cs="Times New Roman"/>
          <w:b/>
          <w:sz w:val="20"/>
          <w:szCs w:val="20"/>
        </w:rPr>
        <w:t xml:space="preserve">Тарифы – </w:t>
      </w:r>
      <w:r>
        <w:rPr>
          <w:rFonts w:ascii="Times New Roman" w:hAnsi="Times New Roman" w:cs="Times New Roman"/>
          <w:sz w:val="20"/>
          <w:szCs w:val="20"/>
        </w:rPr>
        <w:t>утвержденные уполномоченным органом управления Банка</w:t>
      </w:r>
      <w:r>
        <w:rPr>
          <w:rFonts w:ascii="Times New Roman" w:hAnsi="Times New Roman" w:cs="Times New Roman"/>
          <w:b/>
          <w:sz w:val="20"/>
          <w:szCs w:val="20"/>
        </w:rPr>
        <w:t xml:space="preserve"> </w:t>
      </w:r>
      <w:r>
        <w:rPr>
          <w:rFonts w:ascii="Times New Roman" w:hAnsi="Times New Roman" w:cs="Times New Roman"/>
          <w:sz w:val="20"/>
          <w:szCs w:val="20"/>
        </w:rPr>
        <w:t>Тарифы  на расчетно–кассовое обслуживание юридических лиц и индивидуальных предпринимателей;</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Уполномоченное лицо</w:t>
      </w:r>
      <w:r>
        <w:rPr>
          <w:rFonts w:ascii="Times New Roman" w:hAnsi="Times New Roman" w:cs="Times New Roman"/>
          <w:sz w:val="20"/>
          <w:szCs w:val="20"/>
        </w:rPr>
        <w:t xml:space="preserve"> – уполномоченное лицо Клиента, обладающее правом распоряжения денежными средствами, и являющееся владельцем сертификата ключа подписи.</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b/>
          <w:sz w:val="20"/>
          <w:szCs w:val="20"/>
        </w:rPr>
        <w:t>Кодовое слово</w:t>
      </w:r>
      <w:r>
        <w:rPr>
          <w:rFonts w:ascii="Times New Roman" w:hAnsi="Times New Roman" w:cs="Times New Roman"/>
          <w:sz w:val="20"/>
          <w:szCs w:val="20"/>
        </w:rPr>
        <w:t xml:space="preserve"> – слово, позволяющее работнику Банка идентифицировать Клиента при телефонных переговорах.</w:t>
      </w:r>
    </w:p>
    <w:p w:rsidR="00AD082C" w:rsidRDefault="00AD082C" w:rsidP="00AD082C">
      <w:pPr>
        <w:tabs>
          <w:tab w:val="left" w:pos="851"/>
        </w:tabs>
        <w:autoSpaceDE w:val="0"/>
        <w:autoSpaceDN w:val="0"/>
        <w:ind w:firstLine="567"/>
        <w:jc w:val="both"/>
      </w:pPr>
      <w:r>
        <w:rPr>
          <w:bCs/>
        </w:rPr>
        <w:t>1.2. </w:t>
      </w:r>
      <w:r>
        <w:t>В соответствии с настоящим Договором Банк обязуется предоставить Клиенту необходимое для осуществления расчетов с использованием ЭПД программное обеспечение (клиентская часть) Системы «Клиент-Банк» и</w:t>
      </w:r>
      <w:r>
        <w:rPr>
          <w:b/>
          <w:bCs/>
        </w:rPr>
        <w:t xml:space="preserve"> </w:t>
      </w:r>
      <w:r w:rsidRPr="005A26A0">
        <w:rPr>
          <w:bCs/>
        </w:rPr>
        <w:t xml:space="preserve">носитель информации </w:t>
      </w:r>
      <w:r w:rsidRPr="004E5C55">
        <w:rPr>
          <w:bCs/>
        </w:rPr>
        <w:t>USB-токен в необходимом</w:t>
      </w:r>
      <w:r>
        <w:t xml:space="preserve"> количестве, оказывать Клиенту услуги по приему и исполнению Электронных документов Клиента при проведении безналичных расчетов по Счетам Клиента,</w:t>
      </w:r>
      <w:r>
        <w:rPr>
          <w:b/>
        </w:rPr>
        <w:t xml:space="preserve"> </w:t>
      </w:r>
      <w:r>
        <w:t>а Клиент обязуется оплачивать оказанные Банком услуги.</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Настоящий Договор определяет порядок взаимодействия между Банком</w:t>
      </w:r>
      <w:r>
        <w:rPr>
          <w:rFonts w:ascii="Times New Roman" w:hAnsi="Times New Roman" w:cs="Times New Roman"/>
          <w:b/>
          <w:sz w:val="20"/>
          <w:szCs w:val="20"/>
        </w:rPr>
        <w:t xml:space="preserve"> </w:t>
      </w:r>
      <w:r>
        <w:rPr>
          <w:rFonts w:ascii="Times New Roman" w:hAnsi="Times New Roman" w:cs="Times New Roman"/>
          <w:sz w:val="20"/>
          <w:szCs w:val="20"/>
        </w:rPr>
        <w:t>и Клиентом</w:t>
      </w:r>
      <w:r>
        <w:rPr>
          <w:rFonts w:ascii="Times New Roman" w:hAnsi="Times New Roman" w:cs="Times New Roman"/>
          <w:b/>
          <w:sz w:val="20"/>
          <w:szCs w:val="20"/>
        </w:rPr>
        <w:t xml:space="preserve"> </w:t>
      </w:r>
      <w:r>
        <w:rPr>
          <w:rFonts w:ascii="Times New Roman" w:hAnsi="Times New Roman" w:cs="Times New Roman"/>
          <w:sz w:val="20"/>
          <w:szCs w:val="20"/>
        </w:rPr>
        <w:t>при осуществлении электронного документооборота с использованием Системы «Клиент-Банк».</w:t>
      </w:r>
    </w:p>
    <w:p w:rsidR="00AD082C" w:rsidRDefault="00AD082C" w:rsidP="00AD082C">
      <w:pPr>
        <w:tabs>
          <w:tab w:val="left" w:pos="851"/>
        </w:tabs>
        <w:autoSpaceDE w:val="0"/>
        <w:autoSpaceDN w:val="0"/>
        <w:ind w:firstLine="567"/>
        <w:jc w:val="both"/>
      </w:pPr>
      <w:r>
        <w:rPr>
          <w:bCs/>
        </w:rPr>
        <w:t>1.3. </w:t>
      </w:r>
      <w:r>
        <w:t>Обслуживание Клиента в Системе «Клиент-Банк» осуществляется Банком в соответствии с  законодательством Российской Федерации и настоящим Договором.</w:t>
      </w:r>
    </w:p>
    <w:p w:rsidR="00AD082C" w:rsidRPr="00B77670" w:rsidRDefault="00AD082C" w:rsidP="00AD082C">
      <w:pPr>
        <w:tabs>
          <w:tab w:val="left" w:pos="851"/>
        </w:tabs>
        <w:ind w:right="-1" w:firstLine="567"/>
        <w:jc w:val="both"/>
        <w:rPr>
          <w:snapToGrid w:val="0"/>
        </w:rPr>
      </w:pPr>
      <w:r w:rsidRPr="00B77670">
        <w:rPr>
          <w:snapToGrid w:val="0"/>
        </w:rPr>
        <w:t>Порядок совершения расчетных операций по Счету Клиента, оформления денежно-расчетных документов и время операционного обслуживания определяются действующим законодательством Российской Федерации, нормативными актами Банка России, Договором банковского счета и Тарифами Банка.</w:t>
      </w:r>
    </w:p>
    <w:p w:rsidR="00AD082C" w:rsidRDefault="00AD082C" w:rsidP="00AD082C">
      <w:pPr>
        <w:shd w:val="clear" w:color="auto" w:fill="FFFFFF"/>
        <w:tabs>
          <w:tab w:val="left" w:pos="851"/>
        </w:tabs>
        <w:ind w:firstLine="567"/>
        <w:jc w:val="both"/>
        <w:rPr>
          <w:bCs/>
          <w:spacing w:val="-1"/>
        </w:rPr>
      </w:pPr>
      <w:r>
        <w:t>Условия настоящего Договора распространяются на все Счета Клиента, указанные Клиентом в Заявлении (по форме Приложения № 1</w:t>
      </w:r>
      <w:r w:rsidRPr="00DF7749">
        <w:t xml:space="preserve"> </w:t>
      </w:r>
      <w:r>
        <w:t>к Договору)</w:t>
      </w:r>
      <w:r>
        <w:rPr>
          <w:b/>
        </w:rPr>
        <w:t xml:space="preserve">  </w:t>
      </w:r>
      <w:r w:rsidRPr="00027DE3">
        <w:t>о присоединении к Общим</w:t>
      </w:r>
      <w:r>
        <w:rPr>
          <w:b/>
        </w:rPr>
        <w:t xml:space="preserve"> </w:t>
      </w:r>
      <w:r>
        <w:rPr>
          <w:bCs/>
          <w:spacing w:val="-1"/>
        </w:rPr>
        <w:t>условиям обмена документами в электронной форме с использованием Системы «Клиент-Банк».</w:t>
      </w:r>
    </w:p>
    <w:p w:rsidR="00AD082C" w:rsidRDefault="00AD082C" w:rsidP="00AD082C">
      <w:pPr>
        <w:pStyle w:val="30"/>
        <w:tabs>
          <w:tab w:val="left" w:pos="851"/>
        </w:tabs>
        <w:ind w:firstLine="567"/>
        <w:jc w:val="both"/>
        <w:rPr>
          <w:b/>
          <w:sz w:val="20"/>
          <w:u w:val="single"/>
        </w:rPr>
      </w:pPr>
      <w:r>
        <w:rPr>
          <w:sz w:val="20"/>
        </w:rPr>
        <w:t>Обслуживание специальных карточных счетов (за исключением таможенных карт) по учету операций Клиента с использованием банковских карт осуществляется в Системе в «режиме просмотра», что означает невозможность исполнения Банком ЭПД, направленных Клиентом по Системе (указанные ЭПД Клиента к исполнению Банком не принимаются).</w:t>
      </w:r>
    </w:p>
    <w:p w:rsidR="00AD082C" w:rsidRDefault="00AD082C" w:rsidP="00AD082C">
      <w:pPr>
        <w:pStyle w:val="a5"/>
        <w:tabs>
          <w:tab w:val="left" w:pos="851"/>
        </w:tabs>
        <w:ind w:firstLine="567"/>
      </w:pPr>
      <w:r>
        <w:rPr>
          <w:bCs/>
        </w:rPr>
        <w:t>1.4. </w:t>
      </w:r>
      <w:r>
        <w:t>Стороны признают, что получение надлежащим образом оформленных ЭД, подписанных необходимой ЭП другой Стороны (ЭП уполномоченных лиц другой Стороны), юридически эквивалентно получению документов на бумажном носителе, подписанных Клиентом (уполномоченными лицами Клиента</w:t>
      </w:r>
      <w:r w:rsidRPr="00E03DB8">
        <w:t xml:space="preserve">), </w:t>
      </w:r>
      <w:r>
        <w:t>и оформленных в соответствии с требованиями действующего законодательства Российской Федерации и нормативных актов Банка России. Стороны вправе использовать ЭД, подписанные необходимым количеством ЭП, наравне с подписанными и скрепленными печатью документами на бумажном носителе.</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Стороны признают используемую ими в соответствии с настоящим Договором систему защиты информации, которая обеспечивает проставление ЭП, шифрование, контроль целостности и разграничение доступа, достаточной для защиты от несанкционированного доступа, подтверждения авторства и подлинности ЭД, а также разбора спорных ситуаций по ним.</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Стороны признают, что используемые ими по настоящему Договору Система и телекоммуникации являются достаточными для обеспечения надежной и эффективной работы при обработке, хранении, приеме и передаче информации.</w:t>
      </w:r>
    </w:p>
    <w:p w:rsidR="00AD082C" w:rsidRPr="004E5C55" w:rsidRDefault="00AD082C" w:rsidP="00AD082C">
      <w:pPr>
        <w:pStyle w:val="ad"/>
        <w:tabs>
          <w:tab w:val="left" w:pos="851"/>
        </w:tabs>
        <w:ind w:firstLine="567"/>
        <w:jc w:val="both"/>
        <w:rPr>
          <w:rFonts w:ascii="Times New Roman" w:hAnsi="Times New Roman" w:cs="Times New Roman"/>
          <w:sz w:val="20"/>
          <w:szCs w:val="20"/>
        </w:rPr>
      </w:pPr>
      <w:r w:rsidRPr="004E5C55">
        <w:rPr>
          <w:rFonts w:ascii="Times New Roman" w:hAnsi="Times New Roman" w:cs="Times New Roman"/>
          <w:sz w:val="20"/>
          <w:szCs w:val="20"/>
        </w:rPr>
        <w:t>Стороны признают, что при произвольном изменении ЭД, подписанного корректной ЭП Клиента, ЭП становится некорректной, то есть проверка ЭП Клиента дает отрицательный результат.</w:t>
      </w:r>
    </w:p>
    <w:p w:rsidR="00AD082C" w:rsidRPr="004E5C55" w:rsidRDefault="00AD082C" w:rsidP="00AD082C">
      <w:pPr>
        <w:pStyle w:val="ad"/>
        <w:tabs>
          <w:tab w:val="left" w:pos="851"/>
        </w:tabs>
        <w:ind w:firstLine="567"/>
        <w:jc w:val="both"/>
        <w:rPr>
          <w:rFonts w:ascii="Times New Roman" w:hAnsi="Times New Roman" w:cs="Times New Roman"/>
          <w:sz w:val="20"/>
          <w:szCs w:val="20"/>
        </w:rPr>
      </w:pPr>
      <w:r w:rsidRPr="004E5C55">
        <w:rPr>
          <w:rFonts w:ascii="Times New Roman" w:hAnsi="Times New Roman" w:cs="Times New Roman"/>
          <w:sz w:val="20"/>
          <w:szCs w:val="20"/>
        </w:rPr>
        <w:t>Стороны признают, что подделка ЭП Клиента, то есть создание корректной ЭП в ЭД от имени Клиента, невозможна без знания ключа ЭП Клиента.</w:t>
      </w:r>
    </w:p>
    <w:p w:rsidR="00AD082C" w:rsidRDefault="00AD082C" w:rsidP="00AD082C">
      <w:pPr>
        <w:pStyle w:val="ad"/>
        <w:tabs>
          <w:tab w:val="left" w:pos="851"/>
        </w:tabs>
        <w:ind w:firstLine="567"/>
        <w:jc w:val="both"/>
        <w:rPr>
          <w:rFonts w:ascii="Times New Roman" w:hAnsi="Times New Roman" w:cs="Times New Roman"/>
          <w:sz w:val="20"/>
          <w:szCs w:val="20"/>
        </w:rPr>
      </w:pPr>
      <w:r w:rsidRPr="004E5C55">
        <w:rPr>
          <w:rFonts w:ascii="Times New Roman" w:hAnsi="Times New Roman" w:cs="Times New Roman"/>
          <w:sz w:val="20"/>
          <w:szCs w:val="20"/>
        </w:rPr>
        <w:t>Стороны признают в качестве единой шкалы времени при работе с Системой «Клиент – Банк» Московское время. Контрольным является время системных часов аппаратных средств Банка.</w:t>
      </w:r>
    </w:p>
    <w:p w:rsidR="00AD082C" w:rsidRDefault="00AD082C" w:rsidP="00AD082C">
      <w:pPr>
        <w:pStyle w:val="ad"/>
        <w:tabs>
          <w:tab w:val="left" w:pos="851"/>
        </w:tabs>
        <w:ind w:firstLine="567"/>
        <w:jc w:val="both"/>
        <w:rPr>
          <w:rFonts w:ascii="Times New Roman" w:hAnsi="Times New Roman" w:cs="Times New Roman"/>
          <w:sz w:val="20"/>
          <w:szCs w:val="20"/>
        </w:rPr>
      </w:pPr>
      <w:r w:rsidRPr="004E5C55">
        <w:rPr>
          <w:rFonts w:ascii="Times New Roman" w:hAnsi="Times New Roman" w:cs="Times New Roman"/>
          <w:sz w:val="20"/>
          <w:szCs w:val="20"/>
        </w:rPr>
        <w:t xml:space="preserve">Стороны признают, что применяемая в </w:t>
      </w:r>
      <w:r>
        <w:rPr>
          <w:rFonts w:ascii="Times New Roman" w:hAnsi="Times New Roman" w:cs="Times New Roman"/>
          <w:sz w:val="20"/>
          <w:szCs w:val="20"/>
        </w:rPr>
        <w:t xml:space="preserve">используемых в Системе </w:t>
      </w:r>
      <w:r w:rsidRPr="004E5C55">
        <w:rPr>
          <w:rFonts w:ascii="Times New Roman" w:hAnsi="Times New Roman" w:cs="Times New Roman"/>
          <w:sz w:val="20"/>
          <w:szCs w:val="20"/>
        </w:rPr>
        <w:t>USB-токенах технология генерации и хранения Ключа ЭП, формирования ЭП под документом полностью исключает возможность получения прямого доступа к Ключу ЭП с целью его копирования, переноса на внешний носитель или использования для формирования ЭП вне устройства.</w:t>
      </w:r>
    </w:p>
    <w:p w:rsidR="00AD082C" w:rsidRDefault="00AD082C" w:rsidP="00AD082C">
      <w:pPr>
        <w:pStyle w:val="ad"/>
        <w:tabs>
          <w:tab w:val="left" w:pos="851"/>
        </w:tabs>
        <w:ind w:firstLine="567"/>
        <w:jc w:val="both"/>
        <w:rPr>
          <w:rFonts w:ascii="Times New Roman" w:hAnsi="Times New Roman" w:cs="Times New Roman"/>
          <w:sz w:val="20"/>
          <w:szCs w:val="20"/>
        </w:rPr>
      </w:pPr>
      <w:r w:rsidRPr="004E5C55">
        <w:rPr>
          <w:rFonts w:ascii="Times New Roman" w:hAnsi="Times New Roman" w:cs="Times New Roman"/>
          <w:sz w:val="20"/>
          <w:szCs w:val="20"/>
        </w:rPr>
        <w:t xml:space="preserve">Стороны признают, что </w:t>
      </w:r>
      <w:r>
        <w:rPr>
          <w:rFonts w:ascii="Times New Roman" w:hAnsi="Times New Roman" w:cs="Times New Roman"/>
          <w:sz w:val="20"/>
          <w:szCs w:val="20"/>
        </w:rPr>
        <w:t>ЭД</w:t>
      </w:r>
      <w:r w:rsidRPr="004E5C55">
        <w:rPr>
          <w:rFonts w:ascii="Times New Roman" w:hAnsi="Times New Roman" w:cs="Times New Roman"/>
          <w:sz w:val="20"/>
          <w:szCs w:val="20"/>
        </w:rPr>
        <w:t xml:space="preserve">, создаваемые Системой «Клиент - Банк», подписанные корректной ЭП Клиента, юридически эквивалентны соответствующим документам на бумажном носителе, имеющим оттиск печати </w:t>
      </w:r>
      <w:r w:rsidRPr="004E5C55">
        <w:rPr>
          <w:rFonts w:ascii="Times New Roman" w:hAnsi="Times New Roman" w:cs="Times New Roman"/>
          <w:sz w:val="20"/>
          <w:szCs w:val="20"/>
        </w:rPr>
        <w:lastRenderedPageBreak/>
        <w:t>Клиента (при наличии) и подписанным лицами, имеющими право распоряжаться денежными средствами, находящимися на счете (ах), обладают юридической силой и подтверждают наличие правовых отношений между Сторонами. ЭД без корректной ЭП Клиента не имеют юридической силы, Банком не рассматриваются и не исполняются.</w:t>
      </w:r>
    </w:p>
    <w:p w:rsidR="00AD082C" w:rsidRDefault="00AD082C" w:rsidP="00AD082C">
      <w:pPr>
        <w:pStyle w:val="ad"/>
        <w:tabs>
          <w:tab w:val="left" w:pos="851"/>
        </w:tabs>
        <w:ind w:firstLine="567"/>
        <w:jc w:val="both"/>
        <w:rPr>
          <w:rFonts w:ascii="Times New Roman" w:hAnsi="Times New Roman" w:cs="Times New Roman"/>
          <w:sz w:val="20"/>
          <w:szCs w:val="20"/>
        </w:rPr>
      </w:pPr>
      <w:r w:rsidRPr="004E5C55">
        <w:rPr>
          <w:rFonts w:ascii="Times New Roman" w:hAnsi="Times New Roman" w:cs="Times New Roman"/>
          <w:sz w:val="20"/>
          <w:szCs w:val="20"/>
        </w:rPr>
        <w:t>Стороны признают, что Ключ проверки ЭП Клиента, указанный в Сертификате, принадлежит Клиенту.</w:t>
      </w:r>
    </w:p>
    <w:p w:rsidR="00AD082C" w:rsidRPr="00862790" w:rsidRDefault="00AD082C" w:rsidP="00AD082C">
      <w:pPr>
        <w:pStyle w:val="ad"/>
        <w:tabs>
          <w:tab w:val="left" w:pos="851"/>
        </w:tabs>
        <w:ind w:firstLine="567"/>
        <w:jc w:val="both"/>
        <w:rPr>
          <w:rFonts w:ascii="Times New Roman" w:hAnsi="Times New Roman" w:cs="Times New Roman"/>
          <w:sz w:val="20"/>
          <w:szCs w:val="20"/>
        </w:rPr>
      </w:pPr>
      <w:r w:rsidRPr="00862790">
        <w:rPr>
          <w:rFonts w:ascii="Times New Roman" w:hAnsi="Times New Roman" w:cs="Times New Roman"/>
          <w:sz w:val="20"/>
          <w:szCs w:val="20"/>
        </w:rPr>
        <w:t>Стороны признают, что формируемые и направляемые Банком Клиенту выписки по счету в виде надлежаще оформленных ЭД, являются документированным уведомлением Клиента о совершенных операциях по счету с использованием Системы ДБО.</w:t>
      </w:r>
    </w:p>
    <w:p w:rsidR="00AD082C" w:rsidRPr="00862790" w:rsidRDefault="00AD082C" w:rsidP="00AD082C">
      <w:pPr>
        <w:pStyle w:val="ad"/>
        <w:tabs>
          <w:tab w:val="left" w:pos="851"/>
        </w:tabs>
        <w:ind w:firstLine="567"/>
        <w:jc w:val="both"/>
        <w:rPr>
          <w:rFonts w:ascii="Times New Roman" w:hAnsi="Times New Roman" w:cs="Times New Roman"/>
          <w:sz w:val="20"/>
          <w:szCs w:val="20"/>
        </w:rPr>
      </w:pPr>
      <w:r w:rsidRPr="00862790">
        <w:rPr>
          <w:rFonts w:ascii="Times New Roman" w:hAnsi="Times New Roman" w:cs="Times New Roman"/>
          <w:sz w:val="20"/>
          <w:szCs w:val="20"/>
        </w:rPr>
        <w:t xml:space="preserve">Стороны признают, что фактом получения Клиентом направляемых Банком с использованием Системы ДБО документов, в соответствии с требованиями Инструкции Банка России от 16.08.2017 № 181-И и Регламентом ВК, является дата, зафиксированная в автоматически устанавливаемом на печатной форме ЭД штампе «Направлен Банком». </w:t>
      </w:r>
    </w:p>
    <w:p w:rsidR="00AD082C" w:rsidRPr="00862790" w:rsidRDefault="00AD082C" w:rsidP="00AD082C">
      <w:pPr>
        <w:pStyle w:val="ad"/>
        <w:tabs>
          <w:tab w:val="left" w:pos="851"/>
        </w:tabs>
        <w:ind w:firstLine="567"/>
        <w:jc w:val="both"/>
        <w:rPr>
          <w:rFonts w:ascii="Times New Roman" w:hAnsi="Times New Roman" w:cs="Times New Roman"/>
          <w:sz w:val="20"/>
          <w:szCs w:val="20"/>
        </w:rPr>
      </w:pPr>
      <w:r w:rsidRPr="00862790">
        <w:rPr>
          <w:rFonts w:ascii="Times New Roman" w:hAnsi="Times New Roman" w:cs="Times New Roman"/>
          <w:sz w:val="20"/>
          <w:szCs w:val="20"/>
        </w:rPr>
        <w:t xml:space="preserve"> Стороны признают фиксируемые Банком на электронных и/или бумажных носителях уведомления о совершенных операциях по счету с использованием Системы ДБО достаточным доказательством для подтверждения факта их направления Клиенту при разрешении разногласий и споров, в том числе при разрешении споров в судебном порядке.</w:t>
      </w:r>
    </w:p>
    <w:p w:rsidR="00AD082C" w:rsidRDefault="00AD082C" w:rsidP="00AD082C">
      <w:pPr>
        <w:pStyle w:val="ad"/>
        <w:tabs>
          <w:tab w:val="left" w:pos="851"/>
        </w:tabs>
        <w:ind w:firstLine="567"/>
        <w:jc w:val="both"/>
        <w:rPr>
          <w:rFonts w:ascii="Times New Roman" w:hAnsi="Times New Roman" w:cs="Times New Roman"/>
          <w:sz w:val="20"/>
          <w:szCs w:val="20"/>
        </w:rPr>
      </w:pPr>
      <w:r w:rsidRPr="0070123C">
        <w:rPr>
          <w:rFonts w:ascii="Times New Roman" w:hAnsi="Times New Roman" w:cs="Times New Roman"/>
          <w:sz w:val="20"/>
          <w:szCs w:val="20"/>
        </w:rPr>
        <w:t>Стороны признают свойство юридической значимости</w:t>
      </w:r>
      <w:r w:rsidRPr="0070123C" w:rsidDel="00BE7EA1">
        <w:rPr>
          <w:rFonts w:ascii="Times New Roman" w:hAnsi="Times New Roman" w:cs="Times New Roman"/>
          <w:sz w:val="20"/>
          <w:szCs w:val="20"/>
        </w:rPr>
        <w:t xml:space="preserve"> </w:t>
      </w:r>
      <w:r w:rsidRPr="0070123C">
        <w:rPr>
          <w:rFonts w:ascii="Times New Roman" w:hAnsi="Times New Roman" w:cs="Times New Roman"/>
          <w:sz w:val="20"/>
          <w:szCs w:val="20"/>
        </w:rPr>
        <w:t>протоколов операций, выполняемых посредством</w:t>
      </w:r>
      <w:r w:rsidRPr="0070123C" w:rsidDel="00BE7EA1">
        <w:rPr>
          <w:rFonts w:ascii="Times New Roman" w:hAnsi="Times New Roman" w:cs="Times New Roman"/>
          <w:sz w:val="20"/>
          <w:szCs w:val="20"/>
        </w:rPr>
        <w:t xml:space="preserve"> </w:t>
      </w:r>
      <w:r w:rsidRPr="0070123C">
        <w:rPr>
          <w:rFonts w:ascii="Times New Roman" w:hAnsi="Times New Roman" w:cs="Times New Roman"/>
          <w:sz w:val="20"/>
          <w:szCs w:val="20"/>
        </w:rPr>
        <w:t>Системы «Клиент - Банк». Регистрации подлежит вся информация о действиях Клиентов, выполняемых с использованием Системы «Клиент - Банк».</w:t>
      </w:r>
    </w:p>
    <w:p w:rsidR="00AD082C" w:rsidRPr="00681431" w:rsidRDefault="00AD082C" w:rsidP="00AD082C">
      <w:pPr>
        <w:tabs>
          <w:tab w:val="left" w:pos="851"/>
        </w:tabs>
        <w:autoSpaceDE w:val="0"/>
        <w:autoSpaceDN w:val="0"/>
        <w:adjustRightInd w:val="0"/>
        <w:ind w:firstLine="567"/>
        <w:jc w:val="both"/>
      </w:pPr>
      <w:r w:rsidRPr="00681431">
        <w:t xml:space="preserve">Приостановление или прекращение использования Клиентом </w:t>
      </w:r>
      <w:r w:rsidRPr="00211477">
        <w:t>Систем</w:t>
      </w:r>
      <w:r>
        <w:t>ой</w:t>
      </w:r>
      <w:r w:rsidRPr="00681431">
        <w:t xml:space="preserve"> не прекращает обязательств Клиента и Банка, возникших до момента приостановления или прекращения указанного использования.</w:t>
      </w:r>
    </w:p>
    <w:p w:rsidR="00AD082C" w:rsidRPr="00B77670" w:rsidRDefault="00AD082C" w:rsidP="00AD082C">
      <w:pPr>
        <w:pStyle w:val="ad"/>
        <w:tabs>
          <w:tab w:val="left" w:pos="851"/>
        </w:tabs>
        <w:ind w:firstLine="567"/>
        <w:jc w:val="both"/>
        <w:rPr>
          <w:rFonts w:ascii="Times New Roman" w:hAnsi="Times New Roman" w:cs="Times New Roman"/>
          <w:sz w:val="20"/>
          <w:szCs w:val="20"/>
        </w:rPr>
      </w:pPr>
      <w:r w:rsidRPr="00B77670">
        <w:rPr>
          <w:rFonts w:ascii="Times New Roman" w:hAnsi="Times New Roman" w:cs="Times New Roman"/>
          <w:sz w:val="20"/>
          <w:szCs w:val="20"/>
        </w:rPr>
        <w:t>Стороны гарантируют сохранение конфиденциальности, а также достоверность информации, содержащейся в документах в электронной форме, изготавливаемых и передаваемых в соответствии с условиями настоящего Договора.</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 xml:space="preserve">1.5. ЭД, направляемые </w:t>
      </w:r>
      <w:r w:rsidRPr="000E14AD">
        <w:rPr>
          <w:rFonts w:ascii="Times New Roman" w:hAnsi="Times New Roman" w:cs="Times New Roman"/>
          <w:sz w:val="20"/>
          <w:szCs w:val="20"/>
        </w:rPr>
        <w:t xml:space="preserve">Клиентом по Системе, должны быть подписаны ЭП Клиента, а в случае, если </w:t>
      </w:r>
      <w:r>
        <w:rPr>
          <w:rFonts w:ascii="Times New Roman" w:hAnsi="Times New Roman" w:cs="Times New Roman"/>
          <w:sz w:val="20"/>
          <w:szCs w:val="20"/>
        </w:rPr>
        <w:t>правом подписи обладают несколько уполномоченных Клиентом лиц,</w:t>
      </w:r>
      <w:r w:rsidRPr="000E14AD">
        <w:rPr>
          <w:rFonts w:ascii="Times New Roman" w:hAnsi="Times New Roman" w:cs="Times New Roman"/>
          <w:sz w:val="20"/>
          <w:szCs w:val="20"/>
        </w:rPr>
        <w:t xml:space="preserve"> то </w:t>
      </w:r>
      <w:r>
        <w:rPr>
          <w:rFonts w:ascii="Times New Roman" w:hAnsi="Times New Roman" w:cs="Times New Roman"/>
          <w:sz w:val="20"/>
          <w:szCs w:val="20"/>
        </w:rPr>
        <w:t>сочетанием ЭП лиц в соответствии с Соглашением о сочетаниях подписей, заключенным между Банком и Клиентом.</w:t>
      </w:r>
      <w:r w:rsidRPr="000E14AD">
        <w:rPr>
          <w:rFonts w:ascii="Times New Roman" w:hAnsi="Times New Roman" w:cs="Times New Roman"/>
          <w:sz w:val="20"/>
          <w:szCs w:val="20"/>
        </w:rPr>
        <w:t xml:space="preserve"> В случае нарушения данного требования ЭД Банком на исполнение не принимается.</w:t>
      </w:r>
    </w:p>
    <w:p w:rsidR="00AD082C" w:rsidRDefault="00AD082C" w:rsidP="00AD082C">
      <w:pPr>
        <w:tabs>
          <w:tab w:val="left" w:pos="851"/>
        </w:tabs>
        <w:autoSpaceDE w:val="0"/>
        <w:autoSpaceDN w:val="0"/>
        <w:ind w:firstLine="567"/>
        <w:jc w:val="both"/>
      </w:pPr>
      <w:r>
        <w:rPr>
          <w:bCs/>
        </w:rPr>
        <w:t>1.6. </w:t>
      </w:r>
      <w:r>
        <w:t xml:space="preserve">В рамках Договора Стороны используют только те формы документов, формирование которых предусмотрено Системой. ЭД признается подлинным, если он получен Стороной в оговоренном формате, и произведено Подтверждение подлинности его ЭП (результат проверки подлинности ЭП является положительным). </w:t>
      </w:r>
    </w:p>
    <w:p w:rsidR="00AD082C" w:rsidRDefault="00AD082C" w:rsidP="00AD082C">
      <w:pPr>
        <w:tabs>
          <w:tab w:val="left" w:pos="851"/>
        </w:tabs>
        <w:ind w:firstLine="567"/>
        <w:jc w:val="both"/>
      </w:pPr>
      <w:r>
        <w:rPr>
          <w:bCs/>
        </w:rPr>
        <w:t>1.7. </w:t>
      </w:r>
      <w:r>
        <w:t>ЭД могут воспроизводиться Сторонами на бумажных носителях только исключительно через систему «Клиент-Банк».</w:t>
      </w:r>
    </w:p>
    <w:p w:rsidR="00AD082C" w:rsidRDefault="00AD082C" w:rsidP="00AD082C">
      <w:pPr>
        <w:tabs>
          <w:tab w:val="left" w:pos="851"/>
        </w:tabs>
        <w:autoSpaceDE w:val="0"/>
        <w:autoSpaceDN w:val="0"/>
        <w:adjustRightInd w:val="0"/>
        <w:ind w:firstLine="567"/>
        <w:jc w:val="both"/>
      </w:pPr>
      <w:r>
        <w:rPr>
          <w:bCs/>
        </w:rPr>
        <w:t>1.8. </w:t>
      </w:r>
      <w:r>
        <w:t xml:space="preserve">Входящие и исходящие ЭД и средства проверки правильности ЭП хранятся Сторонами в течение срока, установленного для хранения расчетных (платежных) документов на бумажных носителях. </w:t>
      </w:r>
    </w:p>
    <w:p w:rsidR="00AD082C" w:rsidRDefault="00AD082C" w:rsidP="00AD082C">
      <w:pPr>
        <w:tabs>
          <w:tab w:val="left" w:pos="851"/>
        </w:tabs>
        <w:autoSpaceDE w:val="0"/>
        <w:autoSpaceDN w:val="0"/>
        <w:adjustRightInd w:val="0"/>
        <w:ind w:firstLine="567"/>
        <w:jc w:val="both"/>
      </w:pPr>
      <w:r>
        <w:t>ЭД, установленные сроки хранения которых истекли, могут быть уничтожены Сторонами. Уничтожение ЭД производится с одновременным уничтожением копий этих документов на бумажных носителях.</w:t>
      </w:r>
    </w:p>
    <w:p w:rsidR="00AD082C" w:rsidRPr="00C46CE7" w:rsidRDefault="00AD082C" w:rsidP="00AD082C">
      <w:pPr>
        <w:pStyle w:val="12"/>
        <w:numPr>
          <w:ilvl w:val="1"/>
          <w:numId w:val="25"/>
        </w:numPr>
        <w:tabs>
          <w:tab w:val="left" w:pos="851"/>
        </w:tabs>
        <w:spacing w:before="120" w:after="120"/>
        <w:ind w:left="0" w:firstLine="567"/>
        <w:outlineLvl w:val="0"/>
        <w:rPr>
          <w:rFonts w:cs="Times New Roman"/>
          <w:sz w:val="24"/>
          <w:szCs w:val="24"/>
        </w:rPr>
      </w:pPr>
      <w:bookmarkStart w:id="1" w:name="_Toc42768346"/>
      <w:r w:rsidRPr="00C46CE7">
        <w:rPr>
          <w:rFonts w:cs="Times New Roman"/>
          <w:sz w:val="24"/>
          <w:szCs w:val="24"/>
        </w:rPr>
        <w:t>Организационно-техническое обеспечение исполнения Договора</w:t>
      </w:r>
      <w:bookmarkEnd w:id="1"/>
    </w:p>
    <w:p w:rsidR="00AD082C" w:rsidRDefault="00AD082C" w:rsidP="00AD082C">
      <w:pPr>
        <w:tabs>
          <w:tab w:val="left" w:pos="851"/>
        </w:tabs>
        <w:autoSpaceDE w:val="0"/>
        <w:autoSpaceDN w:val="0"/>
        <w:ind w:firstLine="567"/>
        <w:jc w:val="both"/>
        <w:rPr>
          <w:bCs/>
        </w:rPr>
      </w:pPr>
      <w:r w:rsidRPr="00DF7749">
        <w:rPr>
          <w:bCs/>
        </w:rPr>
        <w:t>2.1. Подготовка установочного комплекта</w:t>
      </w:r>
      <w:r w:rsidRPr="00DF7749">
        <w:t xml:space="preserve"> Системы «Клиент-Банк»</w:t>
      </w:r>
      <w:r w:rsidRPr="00DF7749">
        <w:rPr>
          <w:b/>
          <w:bCs/>
        </w:rPr>
        <w:t xml:space="preserve"> </w:t>
      </w:r>
      <w:r w:rsidRPr="00DF7749">
        <w:t>производится Банком</w:t>
      </w:r>
      <w:r w:rsidRPr="00DF7749">
        <w:rPr>
          <w:b/>
        </w:rPr>
        <w:t xml:space="preserve"> </w:t>
      </w:r>
      <w:r w:rsidRPr="00DF7749">
        <w:t>на основании</w:t>
      </w:r>
      <w:r w:rsidRPr="00DF7749">
        <w:rPr>
          <w:b/>
        </w:rPr>
        <w:t xml:space="preserve"> </w:t>
      </w:r>
      <w:r w:rsidRPr="00DF7749">
        <w:t>Заявлени</w:t>
      </w:r>
      <w:r>
        <w:t>я (по форме Приложения № 1</w:t>
      </w:r>
      <w:r w:rsidRPr="00DF7749">
        <w:t xml:space="preserve"> к Договору)</w:t>
      </w:r>
      <w:r w:rsidRPr="00DF7749">
        <w:rPr>
          <w:b/>
        </w:rPr>
        <w:t xml:space="preserve">  </w:t>
      </w:r>
      <w:r w:rsidRPr="00DF7749">
        <w:t>о присоединении к Общим</w:t>
      </w:r>
      <w:r w:rsidRPr="00DF7749">
        <w:rPr>
          <w:b/>
        </w:rPr>
        <w:t xml:space="preserve"> </w:t>
      </w:r>
      <w:r w:rsidRPr="00DF7749">
        <w:rPr>
          <w:bCs/>
          <w:spacing w:val="-1"/>
        </w:rPr>
        <w:t xml:space="preserve">условиям обмена документами в электронной форме с использованием Системы «Клиент-Банк» и при условии соответствия </w:t>
      </w:r>
      <w:r w:rsidRPr="00DF7749">
        <w:t>программно-технических средств Клиента</w:t>
      </w:r>
      <w:r w:rsidRPr="00DF7749">
        <w:rPr>
          <w:b/>
        </w:rPr>
        <w:t xml:space="preserve"> </w:t>
      </w:r>
      <w:r w:rsidRPr="00DF7749">
        <w:t xml:space="preserve">для организации </w:t>
      </w:r>
      <w:r w:rsidRPr="00DF7749">
        <w:rPr>
          <w:bCs/>
        </w:rPr>
        <w:t>обмена документами в электронной форме с использованием Системы «Клиент-Банк» установленным Банком</w:t>
      </w:r>
      <w:r w:rsidRPr="00DF7749">
        <w:rPr>
          <w:b/>
          <w:bCs/>
        </w:rPr>
        <w:t xml:space="preserve"> </w:t>
      </w:r>
      <w:r w:rsidRPr="00DF7749">
        <w:rPr>
          <w:bCs/>
        </w:rPr>
        <w:t>требованиям.</w:t>
      </w:r>
    </w:p>
    <w:p w:rsidR="00AD082C" w:rsidRDefault="00AD082C" w:rsidP="00AD082C">
      <w:pPr>
        <w:tabs>
          <w:tab w:val="left" w:pos="851"/>
        </w:tabs>
        <w:autoSpaceDE w:val="0"/>
        <w:autoSpaceDN w:val="0"/>
        <w:ind w:firstLine="567"/>
        <w:jc w:val="both"/>
      </w:pPr>
      <w:r>
        <w:rPr>
          <w:bCs/>
        </w:rPr>
        <w:t>2.2. </w:t>
      </w:r>
      <w:r>
        <w:t>В течение 3 (трех) рабочих дней с даты заключения настоящего Договора Банк передает Клиенту</w:t>
      </w:r>
      <w:r w:rsidRPr="004B209C">
        <w:t xml:space="preserve"> установочн</w:t>
      </w:r>
      <w:r>
        <w:t>ый</w:t>
      </w:r>
      <w:r w:rsidRPr="004B209C">
        <w:t xml:space="preserve"> комплект</w:t>
      </w:r>
      <w:r>
        <w:t xml:space="preserve"> </w:t>
      </w:r>
      <w:r w:rsidRPr="00290847">
        <w:t>Системы «Клиент-Банк»,</w:t>
      </w:r>
      <w:r>
        <w:t xml:space="preserve"> содержащий инструкцию по установке и </w:t>
      </w:r>
      <w:r w:rsidRPr="00AC1705">
        <w:t>USB-</w:t>
      </w:r>
      <w:r>
        <w:t>токены</w:t>
      </w:r>
      <w:r w:rsidDel="00A7111D">
        <w:t xml:space="preserve"> </w:t>
      </w:r>
      <w:r>
        <w:t xml:space="preserve">для изготовления ключей в необходимом количестве. При передаче Стороны подписывают соответствующий Акт о приеме-передаче </w:t>
      </w:r>
      <w:r w:rsidRPr="004B209C">
        <w:t>установочного комплекта</w:t>
      </w:r>
      <w:r>
        <w:t xml:space="preserve"> Системы «Клиент-Банк», оформленный по установленной Банком форме (Приложение № 2 к Договору).</w:t>
      </w:r>
      <w:r w:rsidRPr="00EF6855">
        <w:rPr>
          <w:color w:val="FF0000"/>
        </w:rPr>
        <w:t xml:space="preserve"> </w:t>
      </w:r>
      <w:r>
        <w:t>Датой начала обслуживания Клиента считается дата получения им установочного комплекта Системы. Банк сообщает Клиенту сведения, необходимые для подключения к серверу системы, и телефоны специалистов Банка, которые будут оказывать техническую поддержку при использовании Клиентом Системы.</w:t>
      </w:r>
    </w:p>
    <w:p w:rsidR="00AD082C" w:rsidRDefault="00AD082C" w:rsidP="00AD082C">
      <w:pPr>
        <w:tabs>
          <w:tab w:val="left" w:pos="851"/>
        </w:tabs>
        <w:autoSpaceDE w:val="0"/>
        <w:autoSpaceDN w:val="0"/>
        <w:ind w:firstLine="567"/>
        <w:jc w:val="both"/>
      </w:pPr>
      <w:r>
        <w:t xml:space="preserve">2.3. По получении установочного комплекта Системы «Клиент-Банк» Клиент самостоятельно устанавливает с сайта Системы «Клиент-Банк» программное обеспечения на своей стороне и с помощью средств СКЗИ, </w:t>
      </w:r>
      <w:r w:rsidRPr="00EB1C41">
        <w:t>создает ключи ЭП и направляет Сертификат в Банк.</w:t>
      </w:r>
    </w:p>
    <w:p w:rsidR="00AD082C" w:rsidRPr="00F8254D" w:rsidRDefault="00AD082C" w:rsidP="00AD082C">
      <w:pPr>
        <w:pStyle w:val="25"/>
      </w:pPr>
      <w:r>
        <w:t xml:space="preserve"> 2.4. </w:t>
      </w:r>
      <w:r w:rsidRPr="00F8254D">
        <w:t>Передаваемый Клиенту установочный комплект не подлеж</w:t>
      </w:r>
      <w:r>
        <w:t>и</w:t>
      </w:r>
      <w:r w:rsidRPr="00F8254D">
        <w:t>т каким-либо исправлениям, дополнениям или изменениям, тиражированию, передаче третьим лицам, а также использованию не по назначению.</w:t>
      </w:r>
    </w:p>
    <w:p w:rsidR="00AD082C" w:rsidRPr="006A0C22" w:rsidRDefault="00AD082C" w:rsidP="00AD082C">
      <w:pPr>
        <w:tabs>
          <w:tab w:val="left" w:pos="851"/>
        </w:tabs>
        <w:autoSpaceDE w:val="0"/>
        <w:autoSpaceDN w:val="0"/>
        <w:ind w:firstLine="567"/>
        <w:jc w:val="both"/>
      </w:pPr>
      <w:r>
        <w:t>2.5. Клиент заполняет и подписывает распечатанные Сертификаты, скрепляет печатью (при ее наличии) и предоставляет в Банк.</w:t>
      </w:r>
      <w:r>
        <w:rPr>
          <w:b/>
          <w:bCs/>
        </w:rPr>
        <w:t xml:space="preserve"> </w:t>
      </w:r>
      <w:r>
        <w:rPr>
          <w:bCs/>
        </w:rPr>
        <w:t>Датой начала работы в системе «Клиент-Банк» считается дата, проставленная на Сертификате. Подтверждением готовности</w:t>
      </w:r>
      <w:r>
        <w:t xml:space="preserve"> к началу обмена документами по Системе «Клиент-Банк»</w:t>
      </w:r>
      <w:r>
        <w:rPr>
          <w:b/>
          <w:bCs/>
        </w:rPr>
        <w:t xml:space="preserve"> </w:t>
      </w:r>
      <w:r>
        <w:t>и использованию сформированных ключей ЭП при оформлении ЭД является поступление по Системе тестового электронного письма от Клиента.</w:t>
      </w:r>
    </w:p>
    <w:p w:rsidR="00AD082C" w:rsidRPr="006A0C22"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2.6. Передача и прием ЭД по Системе осуществляется Сторонами в следующем порядке:</w:t>
      </w:r>
    </w:p>
    <w:p w:rsidR="00AD082C" w:rsidRPr="006A0C22"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lastRenderedPageBreak/>
        <w:t>2.6.1. Направляемые Клиентом</w:t>
      </w:r>
      <w:r>
        <w:rPr>
          <w:rFonts w:ascii="Times New Roman" w:hAnsi="Times New Roman" w:cs="Times New Roman"/>
          <w:b/>
          <w:sz w:val="20"/>
          <w:szCs w:val="20"/>
        </w:rPr>
        <w:t xml:space="preserve"> </w:t>
      </w:r>
      <w:r>
        <w:rPr>
          <w:rFonts w:ascii="Times New Roman" w:hAnsi="Times New Roman" w:cs="Times New Roman"/>
          <w:sz w:val="20"/>
          <w:szCs w:val="20"/>
        </w:rPr>
        <w:t>по Системе ЭД должны быть подписаны ЭП Клиента /необходимым количеством ЭП уполномоченных лиц Клиента.</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2.6.2. ЭПД Клиента на перечисление денежных средств со Счета принимается Банком</w:t>
      </w:r>
      <w:r>
        <w:rPr>
          <w:rFonts w:ascii="Times New Roman" w:hAnsi="Times New Roman" w:cs="Times New Roman"/>
          <w:b/>
          <w:sz w:val="20"/>
          <w:szCs w:val="20"/>
        </w:rPr>
        <w:t xml:space="preserve"> </w:t>
      </w:r>
      <w:r w:rsidRPr="006A2A34">
        <w:rPr>
          <w:rFonts w:ascii="Times New Roman" w:hAnsi="Times New Roman" w:cs="Times New Roman"/>
          <w:sz w:val="20"/>
          <w:szCs w:val="20"/>
        </w:rPr>
        <w:t xml:space="preserve">к </w:t>
      </w:r>
      <w:r>
        <w:rPr>
          <w:rFonts w:ascii="Times New Roman" w:hAnsi="Times New Roman" w:cs="Times New Roman"/>
          <w:sz w:val="20"/>
          <w:szCs w:val="20"/>
        </w:rPr>
        <w:t xml:space="preserve">исполнению текущим днем в случае поступления ЭПД в Банк в течение операционного дня. В ином случае </w:t>
      </w:r>
      <w:r w:rsidR="00E94F81">
        <w:rPr>
          <w:rFonts w:ascii="Times New Roman" w:hAnsi="Times New Roman" w:cs="Times New Roman"/>
          <w:sz w:val="20"/>
          <w:szCs w:val="20"/>
        </w:rPr>
        <w:t>ЭПД принимается</w:t>
      </w:r>
      <w:r>
        <w:rPr>
          <w:rFonts w:ascii="Times New Roman" w:hAnsi="Times New Roman" w:cs="Times New Roman"/>
          <w:sz w:val="20"/>
          <w:szCs w:val="20"/>
        </w:rPr>
        <w:t xml:space="preserve"> Банком к исполнению следующим рабочим днем.</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2.6.3. После получения Банком</w:t>
      </w:r>
      <w:r>
        <w:rPr>
          <w:rFonts w:ascii="Times New Roman" w:hAnsi="Times New Roman" w:cs="Times New Roman"/>
          <w:b/>
          <w:sz w:val="20"/>
          <w:szCs w:val="20"/>
        </w:rPr>
        <w:t xml:space="preserve"> </w:t>
      </w:r>
      <w:r>
        <w:rPr>
          <w:rFonts w:ascii="Times New Roman" w:hAnsi="Times New Roman" w:cs="Times New Roman"/>
          <w:sz w:val="20"/>
          <w:szCs w:val="20"/>
        </w:rPr>
        <w:t>ЭПД</w:t>
      </w:r>
      <w:r>
        <w:rPr>
          <w:rFonts w:ascii="Times New Roman" w:hAnsi="Times New Roman" w:cs="Times New Roman"/>
          <w:b/>
          <w:sz w:val="20"/>
          <w:szCs w:val="20"/>
        </w:rPr>
        <w:t xml:space="preserve"> </w:t>
      </w:r>
      <w:r>
        <w:rPr>
          <w:rFonts w:ascii="Times New Roman" w:hAnsi="Times New Roman" w:cs="Times New Roman"/>
          <w:sz w:val="20"/>
          <w:szCs w:val="20"/>
        </w:rPr>
        <w:t>и проверки подлинности ЭП Клиенту отправляется электронное служебное сообщение о получении и прочтении (проверке) документа (отметка о приеме). Получение такого служебного сообщения отражается в Системе в виде изменения статуса документа (</w:t>
      </w:r>
      <w:r>
        <w:rPr>
          <w:rFonts w:ascii="Times New Roman" w:hAnsi="Times New Roman" w:cs="Times New Roman"/>
          <w:b/>
          <w:sz w:val="20"/>
          <w:szCs w:val="20"/>
        </w:rPr>
        <w:t>«Принят»</w:t>
      </w:r>
      <w:r>
        <w:rPr>
          <w:rFonts w:ascii="Times New Roman" w:hAnsi="Times New Roman" w:cs="Times New Roman"/>
          <w:sz w:val="20"/>
          <w:szCs w:val="20"/>
        </w:rPr>
        <w:t>).</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2.6.4.</w:t>
      </w:r>
      <w:r>
        <w:rPr>
          <w:rFonts w:ascii="Times New Roman" w:hAnsi="Times New Roman" w:cs="Times New Roman"/>
          <w:sz w:val="20"/>
          <w:szCs w:val="20"/>
          <w:lang w:val="en-US"/>
        </w:rPr>
        <w:t> </w:t>
      </w:r>
      <w:r>
        <w:rPr>
          <w:rFonts w:ascii="Times New Roman" w:hAnsi="Times New Roman" w:cs="Times New Roman"/>
          <w:sz w:val="20"/>
          <w:szCs w:val="20"/>
        </w:rPr>
        <w:t>Основанием для исполнения Банком ЭПД, переданного Клиентом по Системе, является наличие и подлинность ЭП, а также соответствие документа требованиям к его оформлению, установленных действующим законодательством Российской Федерации, в том числе нормативными актами Банка России. Банк вправе отказать Клиенту в исполнении ЭПД, оформленного с нарушением данных требований, а также с неподтвержденными ЭП. В этом случае Клиенту отправляется электронное служебное сообщение об отказе в исполнении документа. Получение такого служебного сообщения отражается в Системе в виде изменения статуса документа (статусы – «</w:t>
      </w:r>
      <w:r w:rsidRPr="00C47E51">
        <w:rPr>
          <w:rFonts w:ascii="Times New Roman" w:hAnsi="Times New Roman" w:cs="Times New Roman"/>
          <w:b/>
          <w:sz w:val="20"/>
          <w:szCs w:val="20"/>
        </w:rPr>
        <w:t xml:space="preserve">ЭП </w:t>
      </w:r>
      <w:r>
        <w:rPr>
          <w:rFonts w:ascii="Times New Roman" w:hAnsi="Times New Roman" w:cs="Times New Roman"/>
          <w:b/>
          <w:sz w:val="20"/>
          <w:szCs w:val="20"/>
        </w:rPr>
        <w:t>н</w:t>
      </w:r>
      <w:r w:rsidRPr="00C47E51">
        <w:rPr>
          <w:rFonts w:ascii="Times New Roman" w:hAnsi="Times New Roman" w:cs="Times New Roman"/>
          <w:b/>
          <w:sz w:val="20"/>
          <w:szCs w:val="20"/>
        </w:rPr>
        <w:t>е верна</w:t>
      </w:r>
      <w:r>
        <w:rPr>
          <w:rFonts w:ascii="Times New Roman" w:hAnsi="Times New Roman" w:cs="Times New Roman"/>
          <w:sz w:val="20"/>
          <w:szCs w:val="20"/>
        </w:rPr>
        <w:t>» или «</w:t>
      </w:r>
      <w:r w:rsidRPr="00C47E51">
        <w:rPr>
          <w:rFonts w:ascii="Times New Roman" w:hAnsi="Times New Roman" w:cs="Times New Roman"/>
          <w:b/>
          <w:sz w:val="20"/>
          <w:szCs w:val="20"/>
        </w:rPr>
        <w:t>Не принят</w:t>
      </w:r>
      <w:r>
        <w:rPr>
          <w:rFonts w:ascii="Times New Roman" w:hAnsi="Times New Roman" w:cs="Times New Roman"/>
          <w:sz w:val="20"/>
          <w:szCs w:val="20"/>
        </w:rPr>
        <w:t>»). Дополнительную информацию о причинах отказа Клиент получает из комментария к статусу документа или в Банке у ответственных специалистов, обслуживающих Систему.</w:t>
      </w:r>
    </w:p>
    <w:p w:rsidR="00AD082C" w:rsidRPr="00FF625D" w:rsidRDefault="00AD082C" w:rsidP="00AD082C">
      <w:pPr>
        <w:pStyle w:val="Iauiue"/>
        <w:tabs>
          <w:tab w:val="left" w:pos="851"/>
        </w:tabs>
        <w:ind w:firstLine="567"/>
        <w:jc w:val="both"/>
        <w:rPr>
          <w:lang w:val="ru-RU"/>
        </w:rPr>
      </w:pPr>
      <w:r w:rsidRPr="00FF625D">
        <w:rPr>
          <w:lang w:val="ru-RU" w:eastAsia="ru-RU"/>
        </w:rPr>
        <w:t>2.7. </w:t>
      </w:r>
      <w:r w:rsidRPr="00FF625D">
        <w:rPr>
          <w:lang w:val="ru-RU"/>
        </w:rPr>
        <w:t>Обработка ЭПД производится не позднее следующего рабочего дня после его принятия Банком.</w:t>
      </w:r>
    </w:p>
    <w:p w:rsidR="00AD082C" w:rsidRDefault="00AD082C" w:rsidP="00AD082C">
      <w:pPr>
        <w:pStyle w:val="ad"/>
        <w:tabs>
          <w:tab w:val="left" w:pos="851"/>
        </w:tabs>
        <w:ind w:firstLine="567"/>
        <w:jc w:val="both"/>
        <w:rPr>
          <w:rFonts w:ascii="Times New Roman" w:hAnsi="Times New Roman" w:cs="Times New Roman"/>
          <w:sz w:val="20"/>
          <w:szCs w:val="20"/>
        </w:rPr>
      </w:pPr>
      <w:r>
        <w:rPr>
          <w:rFonts w:ascii="Times New Roman" w:hAnsi="Times New Roman" w:cs="Times New Roman"/>
          <w:sz w:val="20"/>
          <w:szCs w:val="20"/>
        </w:rPr>
        <w:t>2.8.</w:t>
      </w:r>
      <w:r>
        <w:rPr>
          <w:rFonts w:ascii="Times New Roman" w:hAnsi="Times New Roman" w:cs="Times New Roman"/>
          <w:sz w:val="20"/>
          <w:szCs w:val="20"/>
          <w:lang w:val="en-US"/>
        </w:rPr>
        <w:t> </w:t>
      </w:r>
      <w:r>
        <w:rPr>
          <w:rFonts w:ascii="Times New Roman" w:hAnsi="Times New Roman" w:cs="Times New Roman"/>
          <w:sz w:val="20"/>
          <w:szCs w:val="20"/>
        </w:rPr>
        <w:t>Каждая Сторона имеет право запрашивать и обязана представлять по запросам другой Стороны, не позднее второго рабочего дня со дня получения запроса, служебные электронные сообщения (ЭСИД) по отдельным полученным по Системе ЭД, а также надлежащим образом оформленные и заверенные копии ЭД на бумажных носителях.</w:t>
      </w:r>
    </w:p>
    <w:p w:rsidR="00AD082C" w:rsidRDefault="00AD082C" w:rsidP="00AD082C">
      <w:pPr>
        <w:tabs>
          <w:tab w:val="left" w:pos="851"/>
        </w:tabs>
        <w:ind w:firstLine="567"/>
        <w:jc w:val="both"/>
      </w:pPr>
      <w:r>
        <w:rPr>
          <w:bCs/>
        </w:rPr>
        <w:t>2.9.</w:t>
      </w:r>
      <w:r>
        <w:rPr>
          <w:bCs/>
          <w:lang w:val="en-US"/>
        </w:rPr>
        <w:t> </w:t>
      </w:r>
      <w:r>
        <w:t>Обмен ЭД по настоящему Договору может быть временно приостановлен.</w:t>
      </w:r>
    </w:p>
    <w:p w:rsidR="00AD082C" w:rsidRDefault="00AD082C" w:rsidP="00AD082C">
      <w:pPr>
        <w:tabs>
          <w:tab w:val="left" w:pos="851"/>
        </w:tabs>
        <w:ind w:firstLine="567"/>
        <w:jc w:val="both"/>
      </w:pPr>
      <w:r>
        <w:t>2.9.1.</w:t>
      </w:r>
      <w:r>
        <w:rPr>
          <w:lang w:val="en-US"/>
        </w:rPr>
        <w:t> </w:t>
      </w:r>
      <w:r>
        <w:t xml:space="preserve">Основанием </w:t>
      </w:r>
      <w:r>
        <w:rPr>
          <w:bCs/>
        </w:rPr>
        <w:t>для временного приостановления</w:t>
      </w:r>
      <w:r>
        <w:rPr>
          <w:b/>
          <w:bCs/>
        </w:rPr>
        <w:t xml:space="preserve"> </w:t>
      </w:r>
      <w:r>
        <w:t>обмена ЭД является:</w:t>
      </w:r>
    </w:p>
    <w:p w:rsidR="00AD082C" w:rsidRDefault="00AD082C" w:rsidP="00AD082C">
      <w:pPr>
        <w:tabs>
          <w:tab w:val="left" w:pos="851"/>
        </w:tabs>
        <w:ind w:firstLine="567"/>
        <w:jc w:val="both"/>
      </w:pPr>
      <w:r>
        <w:t>2.9.1.1.</w:t>
      </w:r>
      <w:r>
        <w:rPr>
          <w:lang w:val="en-US"/>
        </w:rPr>
        <w:t> </w:t>
      </w:r>
      <w:r>
        <w:t>Заявление Клиента о приостановлении его участия в обмене ЭД;</w:t>
      </w:r>
    </w:p>
    <w:p w:rsidR="00AD082C" w:rsidRDefault="00AD082C" w:rsidP="00AD082C">
      <w:pPr>
        <w:tabs>
          <w:tab w:val="left" w:pos="851"/>
        </w:tabs>
        <w:ind w:firstLine="567"/>
        <w:jc w:val="both"/>
      </w:pPr>
      <w:r>
        <w:t>2.9.1.2.</w:t>
      </w:r>
      <w:r>
        <w:rPr>
          <w:lang w:val="en-US"/>
        </w:rPr>
        <w:t> </w:t>
      </w:r>
      <w:r>
        <w:t>Компрометация или утрата ключей ЭП, в том числе, в случае выявления Банком признаков нарушения безопасности или подозрения на возможный несанкционированный доступ к Системе от имени Клиента;</w:t>
      </w:r>
    </w:p>
    <w:p w:rsidR="00AD082C" w:rsidRDefault="00AD082C" w:rsidP="00AD082C">
      <w:pPr>
        <w:tabs>
          <w:tab w:val="left" w:pos="851"/>
        </w:tabs>
        <w:ind w:firstLine="567"/>
        <w:jc w:val="both"/>
      </w:pPr>
      <w:r>
        <w:t>2.9.1.3.</w:t>
      </w:r>
      <w:r>
        <w:rPr>
          <w:lang w:val="en-US"/>
        </w:rPr>
        <w:t> </w:t>
      </w:r>
      <w:r>
        <w:t>Несоблюдение Клиентом</w:t>
      </w:r>
      <w:r>
        <w:rPr>
          <w:b/>
        </w:rPr>
        <w:t xml:space="preserve"> </w:t>
      </w:r>
      <w:r>
        <w:t>требований к обмену ЭД и обеспечению информационной безопасности при обмене ЭД, предусмотренных законодательством Российской Федерации и условиями настоящего Договора;</w:t>
      </w:r>
    </w:p>
    <w:p w:rsidR="00AD082C" w:rsidRDefault="00AD082C" w:rsidP="00AD082C">
      <w:pPr>
        <w:tabs>
          <w:tab w:val="left" w:pos="851"/>
        </w:tabs>
        <w:ind w:firstLine="567"/>
        <w:jc w:val="both"/>
      </w:pPr>
      <w:r>
        <w:t>2.9.1.4.</w:t>
      </w:r>
      <w:r>
        <w:rPr>
          <w:lang w:val="en-US"/>
        </w:rPr>
        <w:t> </w:t>
      </w:r>
      <w:r>
        <w:t>В случае не поступления в срок оплаты за обслуживание в Системе (в т.ч. при отсутствии (недостаточности) на Счетах Клиента денежных средств для уплаты комиссионного вознаграждения) согласно действующим Тарифам Банка;</w:t>
      </w:r>
    </w:p>
    <w:p w:rsidR="00AD082C" w:rsidRDefault="00AD082C" w:rsidP="00AD082C">
      <w:pPr>
        <w:tabs>
          <w:tab w:val="left" w:pos="851"/>
        </w:tabs>
        <w:ind w:firstLine="567"/>
        <w:jc w:val="both"/>
      </w:pPr>
      <w:r>
        <w:t>2.9.1.5.</w:t>
      </w:r>
      <w:r>
        <w:rPr>
          <w:lang w:val="en-US"/>
        </w:rPr>
        <w:t> </w:t>
      </w:r>
      <w:r>
        <w:t>По просьбе Клиента (или его представителем), назвавшего кодовое слово, по телефону;</w:t>
      </w:r>
    </w:p>
    <w:p w:rsidR="00AD082C" w:rsidRDefault="00AD082C" w:rsidP="00AD082C">
      <w:pPr>
        <w:tabs>
          <w:tab w:val="left" w:pos="851"/>
        </w:tabs>
        <w:ind w:firstLine="567"/>
        <w:jc w:val="both"/>
      </w:pPr>
      <w:r>
        <w:t>2.9.1.6.</w:t>
      </w:r>
      <w:r>
        <w:rPr>
          <w:lang w:val="en-US"/>
        </w:rPr>
        <w:t> </w:t>
      </w:r>
      <w:r>
        <w:t>При наличии у Банка документов, свидетельствующих о прекращении полномочий на распоряжение банковскими счетами Клиента;</w:t>
      </w:r>
    </w:p>
    <w:p w:rsidR="00AD082C" w:rsidRDefault="00AD082C" w:rsidP="00AD082C">
      <w:pPr>
        <w:tabs>
          <w:tab w:val="left" w:pos="851"/>
        </w:tabs>
        <w:ind w:firstLine="567"/>
        <w:jc w:val="both"/>
      </w:pPr>
      <w:r>
        <w:t>2.9.1.7.</w:t>
      </w:r>
      <w:r>
        <w:rPr>
          <w:lang w:val="en-US"/>
        </w:rPr>
        <w:t> </w:t>
      </w:r>
      <w:r>
        <w:t>Иные основания, предусмотренные законодательством Российской Федерации и Договором банковского счета.</w:t>
      </w:r>
    </w:p>
    <w:p w:rsidR="00AD082C" w:rsidRDefault="00AD082C" w:rsidP="00AD082C">
      <w:pPr>
        <w:tabs>
          <w:tab w:val="left" w:pos="851"/>
        </w:tabs>
        <w:ind w:firstLine="567"/>
        <w:jc w:val="both"/>
      </w:pPr>
      <w:r>
        <w:rPr>
          <w:bCs/>
        </w:rPr>
        <w:t>2.9.2.</w:t>
      </w:r>
      <w:r>
        <w:rPr>
          <w:bCs/>
          <w:lang w:val="en-US"/>
        </w:rPr>
        <w:t> </w:t>
      </w:r>
      <w:r>
        <w:t xml:space="preserve">В случае, указанном в п. 2.9.1.1 настоящего Договора, приостановление участия Клиента в обмене ЭД производится при предоставлении Клиентом в Банк соответствующего письменного заявления. </w:t>
      </w:r>
    </w:p>
    <w:p w:rsidR="00AD082C" w:rsidRDefault="00AD082C" w:rsidP="00AD082C">
      <w:pPr>
        <w:tabs>
          <w:tab w:val="left" w:pos="851"/>
        </w:tabs>
        <w:ind w:firstLine="567"/>
        <w:jc w:val="both"/>
      </w:pPr>
      <w:r>
        <w:t xml:space="preserve">При наступлении обстоятельств, указанных в пп. 2.9.1.3 и 2.9.1.4 настоящего Договора, Банк информирует Клиента о приостановлении участия Клиента в обмене ЭД. </w:t>
      </w:r>
    </w:p>
    <w:p w:rsidR="00AD082C" w:rsidRDefault="00AD082C" w:rsidP="00AD082C">
      <w:pPr>
        <w:tabs>
          <w:tab w:val="left" w:pos="851"/>
        </w:tabs>
        <w:ind w:firstLine="567"/>
        <w:jc w:val="both"/>
      </w:pPr>
      <w:r>
        <w:t>В случаях, указанных в п. 2.9.1.2 настоящего Договора, приостановление обмена ЭД производится при предоставлении соответственно Клиентом в Банк письменного заявления или на основании письменного уведомления Банка, направленного Клиенту</w:t>
      </w:r>
      <w:r>
        <w:rPr>
          <w:b/>
        </w:rPr>
        <w:t xml:space="preserve">. </w:t>
      </w:r>
      <w:r>
        <w:t xml:space="preserve"> </w:t>
      </w:r>
    </w:p>
    <w:p w:rsidR="00AD082C" w:rsidRDefault="00AD082C" w:rsidP="00AD082C">
      <w:pPr>
        <w:tabs>
          <w:tab w:val="left" w:pos="851"/>
        </w:tabs>
        <w:ind w:firstLine="567"/>
        <w:jc w:val="both"/>
      </w:pPr>
      <w:r>
        <w:rPr>
          <w:bCs/>
        </w:rPr>
        <w:t>2.9.3.</w:t>
      </w:r>
      <w:r>
        <w:rPr>
          <w:bCs/>
          <w:lang w:val="en-US"/>
        </w:rPr>
        <w:t> </w:t>
      </w:r>
      <w:r>
        <w:t xml:space="preserve">После прекращения действия указанных в пп. 2.9.1.1 - 2.9.1.2 и 2.9.1.5 настоящего Договора обстоятельств, повлекших приостановление обмена ЭД, возобновление обмена ЭД осуществляется только на основании письменного заявления Клиента. </w:t>
      </w:r>
    </w:p>
    <w:p w:rsidR="00AD082C" w:rsidRDefault="00AD082C" w:rsidP="00AD082C">
      <w:pPr>
        <w:tabs>
          <w:tab w:val="left" w:pos="851"/>
        </w:tabs>
        <w:ind w:firstLine="567"/>
        <w:jc w:val="both"/>
      </w:pPr>
      <w:r>
        <w:t>В остальных случаях, указанных в пп. 2.9.1.3 и 2.9.1.4 настоящего Договора, обмен ЭД возобновляется после устранения Клиентом нарушений, выявленных Банком.</w:t>
      </w:r>
    </w:p>
    <w:p w:rsidR="00AD082C" w:rsidRDefault="00AD082C" w:rsidP="00AD082C">
      <w:pPr>
        <w:tabs>
          <w:tab w:val="left" w:pos="851"/>
        </w:tabs>
        <w:ind w:firstLine="567"/>
        <w:jc w:val="both"/>
      </w:pPr>
      <w:r>
        <w:t>2.10.</w:t>
      </w:r>
      <w:r>
        <w:rPr>
          <w:lang w:val="en-US"/>
        </w:rPr>
        <w:t> </w:t>
      </w:r>
      <w:r>
        <w:t>При замене ключей ЭП в случае их компрометации или утраты, для формирования Банком новых ключей Клиент предоставляет письменное заявление, заверенное подписями и печатью Клиента.</w:t>
      </w:r>
    </w:p>
    <w:p w:rsidR="00AD082C" w:rsidRDefault="00AD082C" w:rsidP="00AD082C">
      <w:pPr>
        <w:pStyle w:val="12"/>
        <w:numPr>
          <w:ilvl w:val="1"/>
          <w:numId w:val="25"/>
        </w:numPr>
        <w:tabs>
          <w:tab w:val="left" w:pos="851"/>
        </w:tabs>
        <w:spacing w:before="120" w:after="120"/>
        <w:ind w:left="0" w:firstLine="567"/>
        <w:outlineLvl w:val="0"/>
        <w:rPr>
          <w:rFonts w:cs="Times New Roman"/>
          <w:sz w:val="24"/>
          <w:szCs w:val="24"/>
        </w:rPr>
      </w:pPr>
      <w:bookmarkStart w:id="2" w:name="_Toc42768347"/>
      <w:r>
        <w:rPr>
          <w:rFonts w:cs="Times New Roman"/>
          <w:sz w:val="24"/>
          <w:szCs w:val="24"/>
        </w:rPr>
        <w:t>Права и обязанности сторон</w:t>
      </w:r>
      <w:bookmarkEnd w:id="2"/>
      <w:r>
        <w:rPr>
          <w:rFonts w:cs="Times New Roman"/>
          <w:sz w:val="24"/>
          <w:szCs w:val="24"/>
        </w:rPr>
        <w:t xml:space="preserve"> </w:t>
      </w:r>
    </w:p>
    <w:p w:rsidR="00AD082C" w:rsidRDefault="00AD082C" w:rsidP="00AD082C">
      <w:pPr>
        <w:tabs>
          <w:tab w:val="left" w:pos="851"/>
        </w:tabs>
        <w:autoSpaceDE w:val="0"/>
        <w:autoSpaceDN w:val="0"/>
        <w:ind w:firstLine="567"/>
        <w:jc w:val="both"/>
      </w:pPr>
      <w:r>
        <w:rPr>
          <w:bCs/>
        </w:rPr>
        <w:t>3.1.</w:t>
      </w:r>
      <w:r>
        <w:rPr>
          <w:bCs/>
          <w:lang w:val="en-US"/>
        </w:rPr>
        <w:t> </w:t>
      </w:r>
      <w:r>
        <w:rPr>
          <w:b/>
        </w:rPr>
        <w:t>Банк обязуется:</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Передать Клиенту необходимый установочный комплект для осуществления безналичных расчетов с использованием ЭПД в порядке, определенном настоящим Договором. Факт его передачи Клиенту удостоверяется соответствующим Актом (по форме Приложения № 2 к Договору) и Сертификатом на Клиента /каждое уполномоченное лицо Клиента (по форме Приложения № 3 к Договору).</w:t>
      </w:r>
    </w:p>
    <w:p w:rsidR="00AD082C" w:rsidRPr="00BC63A9" w:rsidRDefault="00AD082C" w:rsidP="00AD082C">
      <w:pPr>
        <w:tabs>
          <w:tab w:val="left" w:pos="851"/>
        </w:tabs>
        <w:autoSpaceDE w:val="0"/>
        <w:autoSpaceDN w:val="0"/>
        <w:adjustRightInd w:val="0"/>
        <w:ind w:firstLine="567"/>
        <w:jc w:val="both"/>
      </w:pPr>
      <w:r w:rsidRPr="00BC63A9">
        <w:t>Ввод в действие ключа Клиента/должностного лица Клиента, уполномоченного работать с ЭД, производится Банком только после получения от Клиента правильно оформленного Бланка (-ов) Сертификата.</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Осуществлять информационное сопровождение установленного у Клиента программного обеспечения Системы в течение срока действия данного Договора, оказывать устные консультации Клиенту по вопросам работы Системы по телефонам Банка в течение операционного дня.</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lastRenderedPageBreak/>
        <w:t xml:space="preserve">При получении от Клиента заявления, направленного в соответствии с п. 2.9.1.1 настоящего Договора или </w:t>
      </w:r>
      <w:r w:rsidR="00E94F81" w:rsidRPr="00BC63A9">
        <w:rPr>
          <w:rFonts w:ascii="Times New Roman" w:hAnsi="Times New Roman" w:cs="Times New Roman"/>
          <w:sz w:val="20"/>
          <w:szCs w:val="20"/>
        </w:rPr>
        <w:t>при получении</w:t>
      </w:r>
      <w:r w:rsidRPr="00BC63A9">
        <w:rPr>
          <w:rFonts w:ascii="Times New Roman" w:hAnsi="Times New Roman" w:cs="Times New Roman"/>
          <w:sz w:val="20"/>
          <w:szCs w:val="20"/>
        </w:rPr>
        <w:t xml:space="preserve"> от Клиента устного заявления, подтвержденного кодовым словом, приостановить операции по Счету Клиента с использованием Системы.</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 xml:space="preserve">Возобновить проведение операций по Счету Клиента с использованием Системы при получении от Клиента письменного заявления на бумажном носителе о возобновлении обмена ЭД в соответствии с п. </w:t>
      </w:r>
      <w:r w:rsidRPr="00B515FF">
        <w:rPr>
          <w:rFonts w:ascii="Times New Roman" w:hAnsi="Times New Roman" w:cs="Times New Roman"/>
          <w:sz w:val="20"/>
          <w:szCs w:val="20"/>
        </w:rPr>
        <w:t>2.9.3</w:t>
      </w:r>
      <w:r w:rsidRPr="00BC63A9">
        <w:rPr>
          <w:rFonts w:ascii="Times New Roman" w:hAnsi="Times New Roman" w:cs="Times New Roman"/>
          <w:sz w:val="20"/>
          <w:szCs w:val="20"/>
        </w:rPr>
        <w:t xml:space="preserve"> настоящего Договора.</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Хранить программные средства, предназначенные для создания и проверки правильности ЭП, а также документацию на эти средства в течение сроков хранения ЭД, для подписания и подтверждения подлинности которых использовались (могут использоваться) указанные средства.</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Своевременно (в течение 3 (трех) рабочих дней) информировать Клиента обо всех случаях возникновения технических неисправностей или других обстоятельств, препятствующих обмену ЭД.</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Осуществлять контроль ЭПД, полученных от Клиента, и сообщать Клиенту об обнаруженных ошибках и причинах невозможности исполнения ЭПД.</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При получении от Клиента документа, извещающего о безуспешной выверке ЭПД - активизировать процедуры внутреннего контроля и проверки системы защиты информации, в том числе производить контроль входящих и исходящих ЭПД, устанавливать причину расхождения и сообщать об этом Клиенту.</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Изготавливать бумажные копии ЭПД для передачи получателю платежа, не являющемуся участником обмена ЭД.</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Информировать Клиента о совершении операций с использованием Системы «Клиент - Банк» в соответствии с разделом 7 Общих условий.</w:t>
      </w:r>
    </w:p>
    <w:p w:rsidR="00AD082C" w:rsidRPr="00BC63A9"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BC63A9">
        <w:rPr>
          <w:rFonts w:ascii="Times New Roman" w:hAnsi="Times New Roman" w:cs="Times New Roman"/>
          <w:sz w:val="20"/>
          <w:szCs w:val="20"/>
        </w:rPr>
        <w:t>Рассматривать заявления Клиента, в том числе при возникновении споров, связанных с использованием Клиентом СДБО, а также предоставить Клиенту возможность получать информацию о результатах рассмотрения заявлений, в том числе в письменной форме по требованию Клиента, в срок не более 30 (Тридцати) дней со дня получения таких заявлений</w:t>
      </w:r>
      <w:r>
        <w:rPr>
          <w:rFonts w:ascii="Times New Roman" w:hAnsi="Times New Roman" w:cs="Times New Roman"/>
          <w:sz w:val="20"/>
          <w:szCs w:val="20"/>
        </w:rPr>
        <w:t xml:space="preserve">, </w:t>
      </w:r>
      <w:r w:rsidRPr="00B835A2">
        <w:rPr>
          <w:rFonts w:ascii="Times New Roman" w:hAnsi="Times New Roman" w:cs="Times New Roman"/>
          <w:sz w:val="20"/>
          <w:szCs w:val="20"/>
        </w:rPr>
        <w:t xml:space="preserve">а также не более 60 дней со дня получения заявлений в случае использования </w:t>
      </w:r>
      <w:r w:rsidRPr="00BC63A9">
        <w:rPr>
          <w:rFonts w:ascii="Times New Roman" w:hAnsi="Times New Roman" w:cs="Times New Roman"/>
          <w:sz w:val="20"/>
          <w:szCs w:val="20"/>
        </w:rPr>
        <w:t>СДБО</w:t>
      </w:r>
      <w:r w:rsidRPr="00B835A2">
        <w:rPr>
          <w:rFonts w:ascii="Times New Roman" w:hAnsi="Times New Roman" w:cs="Times New Roman"/>
          <w:sz w:val="20"/>
          <w:szCs w:val="20"/>
        </w:rPr>
        <w:t xml:space="preserve"> для осуществления трансграничного перевода денежных средств.</w:t>
      </w:r>
    </w:p>
    <w:p w:rsidR="00AD082C" w:rsidRPr="00FD3D41"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FD3D41">
        <w:rPr>
          <w:rFonts w:ascii="Times New Roman" w:hAnsi="Times New Roman" w:cs="Times New Roman"/>
          <w:sz w:val="20"/>
          <w:szCs w:val="20"/>
        </w:rPr>
        <w:t>После получения Банком уведомления Клиента в соответствии с п. 3.3.7 Банк обязан возместить Клиенту сумму операции, совершенной без согласия Клиента после получения указанного уведомления.</w:t>
      </w:r>
    </w:p>
    <w:p w:rsidR="00AD082C" w:rsidRPr="00FD3D41"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FD3D41">
        <w:rPr>
          <w:rFonts w:ascii="Times New Roman" w:hAnsi="Times New Roman" w:cs="Times New Roman"/>
          <w:sz w:val="20"/>
          <w:szCs w:val="20"/>
        </w:rPr>
        <w:t xml:space="preserve">В случае если Банк не исполняет обязанность по информированию Клиента о совершенной операции в соответствии с п. 3.1.10, Банк обязан возместить Клиенту сумму операции, о которой Клиент не был </w:t>
      </w:r>
      <w:r w:rsidR="00E94F81" w:rsidRPr="00FD3D41">
        <w:rPr>
          <w:rFonts w:ascii="Times New Roman" w:hAnsi="Times New Roman" w:cs="Times New Roman"/>
          <w:sz w:val="20"/>
          <w:szCs w:val="20"/>
        </w:rPr>
        <w:t>проинформирован,</w:t>
      </w:r>
      <w:r w:rsidRPr="00FD3D41">
        <w:rPr>
          <w:rFonts w:ascii="Times New Roman" w:hAnsi="Times New Roman" w:cs="Times New Roman"/>
          <w:sz w:val="20"/>
          <w:szCs w:val="20"/>
        </w:rPr>
        <w:t xml:space="preserve"> и которая была совершена без согласия Клиента.</w:t>
      </w:r>
    </w:p>
    <w:p w:rsidR="00AD082C"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FD3D41">
        <w:rPr>
          <w:rFonts w:ascii="Times New Roman" w:hAnsi="Times New Roman" w:cs="Times New Roman"/>
          <w:sz w:val="20"/>
          <w:szCs w:val="20"/>
        </w:rPr>
        <w:t>В случае если Банк исполняет обязанность по информированию Клиента о совершенной операции в соответствии с п. 3.1.10 и Клиент не направил Банку уведомление в соответствии с п. 3.3.7, Банк не обязан возместить Клиенту сумму операции, совершенной без согласия Клиента.</w:t>
      </w:r>
    </w:p>
    <w:p w:rsidR="00AD082C" w:rsidRPr="00FD3D41"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П</w:t>
      </w:r>
      <w:r w:rsidRPr="00FD3D41">
        <w:rPr>
          <w:rFonts w:ascii="Times New Roman" w:hAnsi="Times New Roman" w:cs="Times New Roman"/>
          <w:sz w:val="20"/>
          <w:szCs w:val="20"/>
        </w:rPr>
        <w:t>ри выявлении операции, соответствующей признакам осуществления перевода денежных средств без согласия клиента, Банк обязан до осуществления списания денежных средств с банковского счета клиента на срок не более двух рабочих дней приостановить исполнение распоряжения о совершении операции, соответствующей признакам осуществления перевода денежных средств без согласия клиента.</w:t>
      </w:r>
    </w:p>
    <w:p w:rsidR="00AD082C" w:rsidRPr="00FD3D41"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П</w:t>
      </w:r>
      <w:r w:rsidRPr="00FD3D41">
        <w:rPr>
          <w:rFonts w:ascii="Times New Roman" w:hAnsi="Times New Roman" w:cs="Times New Roman"/>
          <w:sz w:val="20"/>
          <w:szCs w:val="20"/>
        </w:rPr>
        <w:t>редоставить клиенту информацию:</w:t>
      </w:r>
    </w:p>
    <w:p w:rsidR="00AD082C" w:rsidRPr="00FD3D41" w:rsidRDefault="00AD082C" w:rsidP="00AD082C">
      <w:pPr>
        <w:tabs>
          <w:tab w:val="left" w:pos="851"/>
        </w:tabs>
        <w:autoSpaceDE w:val="0"/>
        <w:autoSpaceDN w:val="0"/>
        <w:adjustRightInd w:val="0"/>
        <w:ind w:left="1134"/>
        <w:jc w:val="both"/>
      </w:pPr>
      <w:r w:rsidRPr="00FD3D41">
        <w:t xml:space="preserve">а) о совершении </w:t>
      </w:r>
      <w:r>
        <w:t>Банком</w:t>
      </w:r>
      <w:r w:rsidRPr="00FD3D41">
        <w:t xml:space="preserve"> действий, предусмотренных </w:t>
      </w:r>
      <w:r>
        <w:t>п. 3.1.15</w:t>
      </w:r>
      <w:r w:rsidRPr="00FD3D41">
        <w:t>;</w:t>
      </w:r>
    </w:p>
    <w:p w:rsidR="00AD082C" w:rsidRPr="00FD3D41" w:rsidRDefault="00AD082C" w:rsidP="00AD082C">
      <w:pPr>
        <w:tabs>
          <w:tab w:val="left" w:pos="851"/>
        </w:tabs>
        <w:autoSpaceDE w:val="0"/>
        <w:autoSpaceDN w:val="0"/>
        <w:adjustRightInd w:val="0"/>
        <w:ind w:left="1134"/>
        <w:jc w:val="both"/>
      </w:pPr>
      <w:r w:rsidRPr="00FD3D41">
        <w:t>б) о рекомендациях по снижению рисков повторного осуществления перевода денежных средств без согласия клиента;</w:t>
      </w:r>
    </w:p>
    <w:p w:rsidR="00AD082C" w:rsidRPr="00036C71" w:rsidRDefault="00AD082C" w:rsidP="00AD082C">
      <w:pPr>
        <w:tabs>
          <w:tab w:val="left" w:pos="851"/>
        </w:tabs>
        <w:autoSpaceDE w:val="0"/>
        <w:autoSpaceDN w:val="0"/>
        <w:adjustRightInd w:val="0"/>
        <w:ind w:firstLine="1134"/>
        <w:jc w:val="both"/>
      </w:pPr>
      <w:r>
        <w:t>Н</w:t>
      </w:r>
      <w:r w:rsidRPr="00036C71">
        <w:t>езамедлительно запрашивать у клиента подтверждение возобновления исполнения распоряжения.</w:t>
      </w:r>
    </w:p>
    <w:p w:rsidR="00AD082C" w:rsidRPr="00FD3D41"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Н</w:t>
      </w:r>
      <w:r w:rsidRPr="00036C71">
        <w:rPr>
          <w:rFonts w:ascii="Times New Roman" w:hAnsi="Times New Roman" w:cs="Times New Roman"/>
          <w:sz w:val="20"/>
          <w:szCs w:val="20"/>
        </w:rPr>
        <w:t xml:space="preserve">езамедлительно возобновить исполнение распоряжения </w:t>
      </w:r>
      <w:r>
        <w:rPr>
          <w:rFonts w:ascii="Times New Roman" w:hAnsi="Times New Roman" w:cs="Times New Roman"/>
          <w:sz w:val="20"/>
          <w:szCs w:val="20"/>
        </w:rPr>
        <w:t>п</w:t>
      </w:r>
      <w:r w:rsidRPr="00036C71">
        <w:rPr>
          <w:rFonts w:ascii="Times New Roman" w:hAnsi="Times New Roman" w:cs="Times New Roman"/>
          <w:sz w:val="20"/>
          <w:szCs w:val="20"/>
        </w:rPr>
        <w:t>ри получении от клиента подтверждения, указанного в</w:t>
      </w:r>
      <w:r>
        <w:rPr>
          <w:rFonts w:ascii="Times New Roman" w:hAnsi="Times New Roman" w:cs="Times New Roman"/>
          <w:sz w:val="20"/>
          <w:szCs w:val="20"/>
        </w:rPr>
        <w:t xml:space="preserve"> </w:t>
      </w:r>
      <w:r w:rsidRPr="00036C71">
        <w:rPr>
          <w:rFonts w:ascii="Times New Roman" w:hAnsi="Times New Roman" w:cs="Times New Roman"/>
          <w:sz w:val="20"/>
          <w:szCs w:val="20"/>
        </w:rPr>
        <w:t>п. 3.1.1</w:t>
      </w:r>
      <w:r>
        <w:rPr>
          <w:rFonts w:ascii="Times New Roman" w:hAnsi="Times New Roman" w:cs="Times New Roman"/>
          <w:sz w:val="20"/>
          <w:szCs w:val="20"/>
        </w:rPr>
        <w:t>6</w:t>
      </w:r>
      <w:r w:rsidRPr="00036C71">
        <w:rPr>
          <w:rFonts w:ascii="Times New Roman" w:hAnsi="Times New Roman" w:cs="Times New Roman"/>
          <w:sz w:val="20"/>
          <w:szCs w:val="20"/>
        </w:rPr>
        <w:t>. При неполучении от клиента подтверждения, указанного в п. 3.1.1</w:t>
      </w:r>
      <w:r>
        <w:rPr>
          <w:rFonts w:ascii="Times New Roman" w:hAnsi="Times New Roman" w:cs="Times New Roman"/>
          <w:sz w:val="20"/>
          <w:szCs w:val="20"/>
        </w:rPr>
        <w:t>6</w:t>
      </w:r>
      <w:r w:rsidRPr="00036C71">
        <w:rPr>
          <w:rFonts w:ascii="Times New Roman" w:hAnsi="Times New Roman" w:cs="Times New Roman"/>
          <w:sz w:val="20"/>
          <w:szCs w:val="20"/>
        </w:rPr>
        <w:t xml:space="preserve">, </w:t>
      </w:r>
      <w:r w:rsidRPr="00FD3D41">
        <w:rPr>
          <w:rFonts w:ascii="Times New Roman" w:hAnsi="Times New Roman" w:cs="Times New Roman"/>
          <w:sz w:val="20"/>
          <w:szCs w:val="20"/>
        </w:rPr>
        <w:t>Банк</w:t>
      </w:r>
      <w:r w:rsidRPr="00036C71">
        <w:rPr>
          <w:rFonts w:ascii="Times New Roman" w:hAnsi="Times New Roman" w:cs="Times New Roman"/>
          <w:sz w:val="20"/>
          <w:szCs w:val="20"/>
        </w:rPr>
        <w:t xml:space="preserve"> возобновляет исполнение распоряжения по истечении двух рабочих дней после дня совершения им действий, предусмотренных п. 3.1.15.</w:t>
      </w:r>
    </w:p>
    <w:p w:rsidR="00AD082C" w:rsidRPr="00FD3D41" w:rsidRDefault="00AD082C" w:rsidP="00AD082C">
      <w:pPr>
        <w:pStyle w:val="af5"/>
        <w:numPr>
          <w:ilvl w:val="0"/>
          <w:numId w:val="34"/>
        </w:numPr>
        <w:tabs>
          <w:tab w:val="left" w:pos="851"/>
        </w:tabs>
        <w:autoSpaceDE w:val="0"/>
        <w:autoSpaceDN w:val="0"/>
        <w:adjustRightInd w:val="0"/>
        <w:spacing w:after="0" w:line="240" w:lineRule="auto"/>
        <w:ind w:left="0" w:firstLine="567"/>
        <w:jc w:val="both"/>
        <w:rPr>
          <w:rFonts w:ascii="Times New Roman" w:hAnsi="Times New Roman" w:cs="Times New Roman"/>
          <w:sz w:val="20"/>
          <w:szCs w:val="20"/>
        </w:rPr>
      </w:pPr>
      <w:r w:rsidRPr="00FD3D41">
        <w:rPr>
          <w:rFonts w:ascii="Times New Roman" w:hAnsi="Times New Roman" w:cs="Times New Roman"/>
          <w:sz w:val="20"/>
          <w:szCs w:val="20"/>
        </w:rPr>
        <w:t>Выполнять иные обязательства, предусмотренные настоящим Договором.</w:t>
      </w:r>
    </w:p>
    <w:p w:rsidR="00AD082C" w:rsidRDefault="00AD082C" w:rsidP="00AD082C">
      <w:pPr>
        <w:tabs>
          <w:tab w:val="left" w:pos="851"/>
        </w:tabs>
        <w:autoSpaceDE w:val="0"/>
        <w:autoSpaceDN w:val="0"/>
        <w:adjustRightInd w:val="0"/>
        <w:spacing w:before="120"/>
        <w:ind w:firstLine="567"/>
        <w:jc w:val="both"/>
      </w:pPr>
      <w:r>
        <w:rPr>
          <w:bCs/>
        </w:rPr>
        <w:t>3.2.</w:t>
      </w:r>
      <w:r>
        <w:rPr>
          <w:bCs/>
          <w:lang w:val="en-US"/>
        </w:rPr>
        <w:t> </w:t>
      </w:r>
      <w:r>
        <w:rPr>
          <w:b/>
          <w:bCs/>
        </w:rPr>
        <w:t>Банк имеет право:</w:t>
      </w:r>
    </w:p>
    <w:p w:rsidR="00AD082C" w:rsidRPr="00E47BA5" w:rsidRDefault="00AD082C" w:rsidP="00AD082C">
      <w:pPr>
        <w:tabs>
          <w:tab w:val="left" w:pos="851"/>
        </w:tabs>
        <w:autoSpaceDE w:val="0"/>
        <w:autoSpaceDN w:val="0"/>
        <w:adjustRightInd w:val="0"/>
        <w:ind w:firstLine="567"/>
        <w:jc w:val="both"/>
      </w:pPr>
      <w:r>
        <w:t>3.2.1.</w:t>
      </w:r>
      <w:r>
        <w:rPr>
          <w:lang w:val="en-US"/>
        </w:rPr>
        <w:t> </w:t>
      </w:r>
      <w:r>
        <w:t>Отказывать Клиенту в приеме ЭПД в случаях нарушения Клиентом условий оформления и передачи ЭПД, предусмотренных в настоящем Договоре, а также в иных случаях, предусмотренных в Договоре банковского счета.</w:t>
      </w:r>
    </w:p>
    <w:p w:rsidR="00AD082C" w:rsidRDefault="00AD082C" w:rsidP="00AD082C">
      <w:pPr>
        <w:tabs>
          <w:tab w:val="left" w:pos="851"/>
        </w:tabs>
        <w:autoSpaceDE w:val="0"/>
        <w:autoSpaceDN w:val="0"/>
        <w:adjustRightInd w:val="0"/>
        <w:ind w:firstLine="567"/>
        <w:jc w:val="both"/>
      </w:pPr>
      <w:r>
        <w:t>3.2.2.</w:t>
      </w:r>
      <w:r>
        <w:rPr>
          <w:lang w:val="en-US"/>
        </w:rPr>
        <w:t> </w:t>
      </w:r>
      <w:r>
        <w:t>Не проводить расчетные операции при отрицательном результате идентификации ЭП Клиента. В указанном случае полученные Банком ЭПД остаются без исполнения.</w:t>
      </w:r>
    </w:p>
    <w:p w:rsidR="00AD082C" w:rsidRDefault="00AD082C" w:rsidP="00AD082C">
      <w:pPr>
        <w:tabs>
          <w:tab w:val="left" w:pos="851"/>
        </w:tabs>
        <w:autoSpaceDE w:val="0"/>
        <w:autoSpaceDN w:val="0"/>
        <w:adjustRightInd w:val="0"/>
        <w:ind w:firstLine="567"/>
        <w:jc w:val="both"/>
      </w:pPr>
      <w:r>
        <w:t>3.2.3.</w:t>
      </w:r>
      <w:r>
        <w:rPr>
          <w:lang w:val="en-US"/>
        </w:rPr>
        <w:t> </w:t>
      </w:r>
      <w:r>
        <w:t>Приостанавливать обмен ЭД при наличии оснований, предусмотренных настоящим Договором, а также в случаях, предусмотренных действующим законодательством Российской Федерации.</w:t>
      </w:r>
    </w:p>
    <w:p w:rsidR="00AD082C" w:rsidRDefault="00AD082C" w:rsidP="00AD082C">
      <w:pPr>
        <w:tabs>
          <w:tab w:val="left" w:pos="851"/>
        </w:tabs>
        <w:autoSpaceDE w:val="0"/>
        <w:autoSpaceDN w:val="0"/>
        <w:adjustRightInd w:val="0"/>
        <w:ind w:firstLine="567"/>
        <w:jc w:val="both"/>
      </w:pPr>
      <w:r>
        <w:t>Банк уведомляет Клиента о причине приостановления обслуживания в СДБО, используя для этого доступные Банку средства связи (SMS, факс, E-Mail, и т.д. кроме СДБО) и контакты Клиента по факту приостановления – в случае одностороннего принятия решения Банком о приостановлении обслуживания Клиента.</w:t>
      </w:r>
    </w:p>
    <w:p w:rsidR="00AD082C" w:rsidRDefault="00AD082C" w:rsidP="00AD082C">
      <w:pPr>
        <w:tabs>
          <w:tab w:val="left" w:pos="851"/>
        </w:tabs>
        <w:autoSpaceDE w:val="0"/>
        <w:autoSpaceDN w:val="0"/>
        <w:ind w:firstLine="567"/>
        <w:jc w:val="both"/>
      </w:pPr>
      <w:r>
        <w:t>3.2.4.</w:t>
      </w:r>
      <w:r>
        <w:rPr>
          <w:lang w:val="en-US"/>
        </w:rPr>
        <w:t> </w:t>
      </w:r>
      <w:r>
        <w:t>Запрашивать у Клиента</w:t>
      </w:r>
      <w:r>
        <w:rPr>
          <w:b/>
        </w:rPr>
        <w:t xml:space="preserve"> </w:t>
      </w:r>
      <w:r>
        <w:t>копии ЭПД на бумажном носителе.</w:t>
      </w:r>
    </w:p>
    <w:p w:rsidR="00AD082C" w:rsidRDefault="00AD082C" w:rsidP="00AD082C">
      <w:pPr>
        <w:pStyle w:val="21"/>
        <w:tabs>
          <w:tab w:val="left" w:pos="851"/>
        </w:tabs>
        <w:ind w:firstLine="567"/>
        <w:rPr>
          <w:sz w:val="20"/>
        </w:rPr>
      </w:pPr>
      <w:r>
        <w:rPr>
          <w:sz w:val="20"/>
        </w:rPr>
        <w:t>3.2.5.</w:t>
      </w:r>
      <w:r>
        <w:rPr>
          <w:sz w:val="20"/>
          <w:lang w:val="en-US"/>
        </w:rPr>
        <w:t> </w:t>
      </w:r>
      <w:r>
        <w:rPr>
          <w:sz w:val="20"/>
        </w:rPr>
        <w:t>Проводить плановую смену ключей ЭП в случае, если такие ключи используются более положенного срока, при этом указания Банка о проведении смены ключей являются обязательными для исполнения Клиентом.</w:t>
      </w:r>
    </w:p>
    <w:p w:rsidR="00AD082C" w:rsidRDefault="00AD082C" w:rsidP="00AD082C">
      <w:pPr>
        <w:pStyle w:val="21"/>
        <w:tabs>
          <w:tab w:val="left" w:pos="851"/>
        </w:tabs>
        <w:ind w:firstLine="567"/>
        <w:rPr>
          <w:sz w:val="20"/>
        </w:rPr>
      </w:pPr>
      <w:r>
        <w:rPr>
          <w:sz w:val="20"/>
        </w:rPr>
        <w:t>3.2.6.</w:t>
      </w:r>
      <w:r>
        <w:rPr>
          <w:sz w:val="20"/>
          <w:lang w:val="en-US"/>
        </w:rPr>
        <w:t> </w:t>
      </w:r>
      <w:r>
        <w:rPr>
          <w:sz w:val="20"/>
        </w:rPr>
        <w:t>Изготавливать бумажные копии ЭПД для передачи третьим лицам, имеющим право в соответствии с законодательством Российской Федерации получать информацию о проведении Клиентом расчетных операций.</w:t>
      </w:r>
    </w:p>
    <w:p w:rsidR="00AD082C" w:rsidRDefault="00AD082C" w:rsidP="00AD082C">
      <w:pPr>
        <w:pStyle w:val="a5"/>
        <w:tabs>
          <w:tab w:val="left" w:pos="851"/>
        </w:tabs>
        <w:ind w:firstLine="567"/>
      </w:pPr>
      <w:r>
        <w:t>3.2.7.</w:t>
      </w:r>
      <w:r>
        <w:rPr>
          <w:lang w:val="en-US"/>
        </w:rPr>
        <w:t> </w:t>
      </w:r>
      <w:r>
        <w:t xml:space="preserve">Вносить изменения и дополнения в </w:t>
      </w:r>
      <w:r>
        <w:rPr>
          <w:bCs/>
        </w:rPr>
        <w:t>Систему</w:t>
      </w:r>
      <w:r>
        <w:t>, включая распространение новых версий Системы</w:t>
      </w:r>
      <w:r>
        <w:rPr>
          <w:bCs/>
        </w:rPr>
        <w:t xml:space="preserve">, программного продукта </w:t>
      </w:r>
      <w:r>
        <w:rPr>
          <w:bCs/>
          <w:snapToGrid w:val="0"/>
        </w:rPr>
        <w:t>СКЗИ</w:t>
      </w:r>
      <w:r>
        <w:t xml:space="preserve">, с последующим извещением об этом Клиента в электронном виде. Если какое-либо </w:t>
      </w:r>
      <w:r>
        <w:lastRenderedPageBreak/>
        <w:t>из вышеуказанных изменений/дополнений влечет за собой необходимость модифицировать используемое Клиентом аппаратное обеспечение, Банк извещает Клиента в электронном виде о таком изменении/дополнении за 15 (пятнадцать) рабочих дней до начала его применения.</w:t>
      </w:r>
    </w:p>
    <w:p w:rsidR="00AD082C" w:rsidRDefault="00AD082C" w:rsidP="00AD082C">
      <w:pPr>
        <w:pStyle w:val="a5"/>
        <w:tabs>
          <w:tab w:val="left" w:pos="851"/>
        </w:tabs>
        <w:ind w:firstLine="567"/>
      </w:pPr>
      <w:r>
        <w:t>3.2.8.</w:t>
      </w:r>
      <w:r>
        <w:rPr>
          <w:lang w:val="en-US"/>
        </w:rPr>
        <w:t> </w:t>
      </w:r>
      <w:r>
        <w:t>В одностороннем порядке изменять Тарифы, предварительно уведомив об этом Клиента не менее чем за 10 (десять) рабочих дней до вступления изменений в силу путем распространения соответствующей информации в Системе или размещения соответствующей информации в операционном зале Банка.</w:t>
      </w:r>
    </w:p>
    <w:p w:rsidR="00AD082C" w:rsidRDefault="00AD082C" w:rsidP="00AD082C">
      <w:pPr>
        <w:pStyle w:val="a5"/>
        <w:tabs>
          <w:tab w:val="left" w:pos="851"/>
        </w:tabs>
        <w:ind w:firstLine="567"/>
      </w:pPr>
      <w:r>
        <w:t>3.2.9.</w:t>
      </w:r>
      <w:r>
        <w:rPr>
          <w:lang w:val="en-US"/>
        </w:rPr>
        <w:t> </w:t>
      </w:r>
      <w:r>
        <w:t>Отказать Клиенту в отзыве ранее переданного Клиентом ЭД, если на момент поступления требования Клиента об отзыве ЭД Банком были совершены действия по исполнению указанного ЭД, делающие его отзыв невозможным.</w:t>
      </w:r>
    </w:p>
    <w:p w:rsidR="00AD082C" w:rsidRDefault="00AD082C" w:rsidP="00AD082C">
      <w:pPr>
        <w:pStyle w:val="a5"/>
        <w:tabs>
          <w:tab w:val="left" w:pos="851"/>
        </w:tabs>
        <w:ind w:firstLine="567"/>
      </w:pPr>
      <w:r>
        <w:t>3.2.10.</w:t>
      </w:r>
      <w:r>
        <w:rPr>
          <w:lang w:val="en-US"/>
        </w:rPr>
        <w:t> </w:t>
      </w:r>
      <w:r>
        <w:t>Предоставлять по Системе Клиент-Банк выписку по счетам Клиента за предыдущий рабочий день и в течение операционного дня по запросу Клиента, переданному в Банк по системе Клиент-Банк.</w:t>
      </w:r>
    </w:p>
    <w:p w:rsidR="00AD082C" w:rsidRDefault="00AD082C" w:rsidP="00AD082C">
      <w:pPr>
        <w:pStyle w:val="a5"/>
        <w:tabs>
          <w:tab w:val="left" w:pos="851"/>
        </w:tabs>
        <w:ind w:firstLine="567"/>
      </w:pPr>
      <w:r>
        <w:t>3.2.11. Банк имеет право изменить требования к аппаратному обеспечению рабочего места, указанные в п. 3.3.11 при изменении и (или) модернизации программного обеспечения.</w:t>
      </w:r>
    </w:p>
    <w:p w:rsidR="00AD082C" w:rsidRPr="009545CB" w:rsidRDefault="00AD082C" w:rsidP="00AD082C">
      <w:pPr>
        <w:pStyle w:val="a5"/>
        <w:tabs>
          <w:tab w:val="left" w:pos="851"/>
        </w:tabs>
        <w:ind w:firstLine="567"/>
      </w:pPr>
      <w:r w:rsidRPr="00681431">
        <w:t xml:space="preserve">Использование Клиентом </w:t>
      </w:r>
      <w:r>
        <w:t>Системы</w:t>
      </w:r>
      <w:r w:rsidRPr="00681431">
        <w:t xml:space="preserve"> может быть приостановлено или прекращено Банком на основании полученного от Клиента уведомления или по инициативе Банком при нарушении Клиентом порядка использования </w:t>
      </w:r>
      <w:r>
        <w:t>Системы</w:t>
      </w:r>
      <w:r w:rsidRPr="00681431">
        <w:t xml:space="preserve"> в соответствии с Общими условиями.</w:t>
      </w:r>
    </w:p>
    <w:p w:rsidR="00AD082C" w:rsidRDefault="00AD082C" w:rsidP="00AD082C">
      <w:pPr>
        <w:pStyle w:val="a5"/>
        <w:tabs>
          <w:tab w:val="left" w:pos="851"/>
        </w:tabs>
        <w:ind w:firstLine="567"/>
      </w:pPr>
      <w:r>
        <w:t>3.2.12.</w:t>
      </w:r>
      <w:r>
        <w:rPr>
          <w:lang w:val="en-US"/>
        </w:rPr>
        <w:t> </w:t>
      </w:r>
      <w:r>
        <w:t>Осуществлять иные права, предусмотренные действующим законодательством Российской Федерации и настоящим Договором.</w:t>
      </w:r>
    </w:p>
    <w:p w:rsidR="00AD082C" w:rsidRDefault="00AD082C" w:rsidP="00AD082C">
      <w:pPr>
        <w:pStyle w:val="a5"/>
        <w:tabs>
          <w:tab w:val="left" w:pos="851"/>
        </w:tabs>
        <w:spacing w:before="120"/>
        <w:ind w:firstLine="567"/>
        <w:rPr>
          <w:b/>
          <w:bCs/>
        </w:rPr>
      </w:pPr>
      <w:r>
        <w:rPr>
          <w:bCs/>
        </w:rPr>
        <w:t>3.3.</w:t>
      </w:r>
      <w:r>
        <w:rPr>
          <w:bCs/>
          <w:lang w:val="en-US"/>
        </w:rPr>
        <w:t> </w:t>
      </w:r>
      <w:r>
        <w:rPr>
          <w:b/>
          <w:bCs/>
        </w:rPr>
        <w:t>Клиент обязан:</w:t>
      </w:r>
    </w:p>
    <w:p w:rsidR="00AD082C" w:rsidRDefault="00AD082C" w:rsidP="00AD082C">
      <w:pPr>
        <w:pStyle w:val="210"/>
        <w:tabs>
          <w:tab w:val="left" w:pos="851"/>
          <w:tab w:val="num" w:pos="993"/>
        </w:tabs>
        <w:ind w:left="0" w:firstLine="567"/>
        <w:jc w:val="both"/>
        <w:rPr>
          <w:rFonts w:cs="Times New Roman"/>
          <w:sz w:val="20"/>
          <w:szCs w:val="20"/>
        </w:rPr>
      </w:pPr>
      <w:r>
        <w:rPr>
          <w:rFonts w:cs="Times New Roman"/>
          <w:sz w:val="20"/>
          <w:szCs w:val="20"/>
        </w:rPr>
        <w:t>3.3.1.</w:t>
      </w:r>
      <w:r>
        <w:rPr>
          <w:rFonts w:cs="Times New Roman"/>
          <w:sz w:val="20"/>
          <w:szCs w:val="20"/>
          <w:lang w:val="en-US"/>
        </w:rPr>
        <w:t> </w:t>
      </w:r>
      <w:r>
        <w:rPr>
          <w:rFonts w:cs="Times New Roman"/>
          <w:sz w:val="20"/>
          <w:szCs w:val="20"/>
        </w:rPr>
        <w:t>Соблюдать законодательство Российской Федерации, правила и инструкции Банка России, положения Договора банковского счета и настоящего Договора, регламентирующие режим Счета Клиента и порядок оформления расчетных документов.</w:t>
      </w:r>
    </w:p>
    <w:p w:rsidR="00AD082C" w:rsidRDefault="00AD082C" w:rsidP="00AD082C">
      <w:pPr>
        <w:pStyle w:val="Iauiue"/>
        <w:tabs>
          <w:tab w:val="left" w:pos="851"/>
        </w:tabs>
        <w:ind w:firstLine="540"/>
        <w:jc w:val="both"/>
        <w:rPr>
          <w:lang w:val="ru-RU"/>
        </w:rPr>
      </w:pPr>
      <w:r>
        <w:rPr>
          <w:lang w:val="ru-RU"/>
        </w:rPr>
        <w:t>3.3.2.</w:t>
      </w:r>
      <w:r>
        <w:t> </w:t>
      </w:r>
      <w:r>
        <w:rPr>
          <w:lang w:val="ru-RU"/>
        </w:rPr>
        <w:t>Обеспечивать сохранность аутентификационной информации - логина и пароля, ключей ЭП, кодового слова, мобильного</w:t>
      </w:r>
      <w:r w:rsidRPr="00EF5502">
        <w:rPr>
          <w:lang w:val="ru-RU"/>
        </w:rPr>
        <w:t xml:space="preserve"> телефон</w:t>
      </w:r>
      <w:r>
        <w:rPr>
          <w:lang w:val="ru-RU"/>
        </w:rPr>
        <w:t>а</w:t>
      </w:r>
      <w:r w:rsidRPr="00EF5502">
        <w:rPr>
          <w:lang w:val="ru-RU"/>
        </w:rPr>
        <w:t xml:space="preserve"> для приема </w:t>
      </w:r>
      <w:r>
        <w:t>SMS</w:t>
      </w:r>
      <w:r>
        <w:rPr>
          <w:lang w:val="ru-RU"/>
        </w:rPr>
        <w:t>, невозможность неконтролируемого доступа к Системе, прослушивания ведущихся уполномоченными лицами Сторон переговоров и просмотра процедур работы с Системой посторонними лицами.</w:t>
      </w:r>
    </w:p>
    <w:p w:rsidR="00AD082C" w:rsidRDefault="00AD082C" w:rsidP="00AD082C">
      <w:pPr>
        <w:tabs>
          <w:tab w:val="left" w:pos="851"/>
        </w:tabs>
        <w:autoSpaceDE w:val="0"/>
        <w:autoSpaceDN w:val="0"/>
        <w:ind w:firstLine="567"/>
        <w:jc w:val="both"/>
      </w:pPr>
      <w:r>
        <w:t>3.3.3.</w:t>
      </w:r>
      <w:r>
        <w:rPr>
          <w:lang w:val="en-US"/>
        </w:rPr>
        <w:t> </w:t>
      </w:r>
      <w:r>
        <w:t xml:space="preserve">Соблюдать правила эксплуатации программного комплекса Системы «Клиент-Банк», не вносить никаких изменений в технические и программные средства Системы, не передавать их третьим лицам, </w:t>
      </w:r>
      <w:r w:rsidRPr="000F4B49">
        <w:t xml:space="preserve">обеспечивать информационную безопасность (в том числе защиту от </w:t>
      </w:r>
      <w:r>
        <w:t>вредоносного кода</w:t>
      </w:r>
      <w:r w:rsidRPr="000F4B49">
        <w:t xml:space="preserve">) рабочих мест работников, уполномоченных использовать Систему «Клиент - Банк» для взаимодействия с Банком согласно Приложению № 6 к </w:t>
      </w:r>
      <w:r>
        <w:t>Договору.</w:t>
      </w:r>
    </w:p>
    <w:p w:rsidR="00AD082C" w:rsidRDefault="00AD082C" w:rsidP="00AD082C">
      <w:pPr>
        <w:tabs>
          <w:tab w:val="left" w:pos="851"/>
        </w:tabs>
        <w:autoSpaceDE w:val="0"/>
        <w:autoSpaceDN w:val="0"/>
        <w:ind w:firstLine="567"/>
        <w:jc w:val="both"/>
      </w:pPr>
      <w:r>
        <w:t>3.3.4.</w:t>
      </w:r>
      <w:r>
        <w:rPr>
          <w:lang w:val="en-US"/>
        </w:rPr>
        <w:t> </w:t>
      </w:r>
      <w:r>
        <w:t xml:space="preserve">Не разглашать третьей стороне (за исключением случаев, предусмотренных действующим законодательством Российской Федерации) используемые в Системе способы защиты информации, </w:t>
      </w:r>
      <w:r w:rsidRPr="00E47BA5">
        <w:tab/>
        <w:t xml:space="preserve">хранить в секрете </w:t>
      </w:r>
      <w:r>
        <w:t xml:space="preserve">логин и </w:t>
      </w:r>
      <w:r w:rsidRPr="00E47BA5">
        <w:t>парол</w:t>
      </w:r>
      <w:r>
        <w:t>ь,</w:t>
      </w:r>
      <w:r w:rsidRPr="00E47BA5">
        <w:t xml:space="preserve"> </w:t>
      </w:r>
      <w:r>
        <w:t>кодов</w:t>
      </w:r>
      <w:r w:rsidRPr="00E47BA5">
        <w:t>ое слово</w:t>
      </w:r>
      <w:r>
        <w:t>,</w:t>
      </w:r>
      <w:r w:rsidRPr="00E47BA5">
        <w:t xml:space="preserve"> не передавать третьим лицам </w:t>
      </w:r>
      <w:r w:rsidRPr="00AC1705">
        <w:t>USB-</w:t>
      </w:r>
      <w:r>
        <w:t>токен</w:t>
      </w:r>
      <w:r w:rsidRPr="00E47BA5">
        <w:t>, используем</w:t>
      </w:r>
      <w:r>
        <w:t>ый</w:t>
      </w:r>
      <w:r w:rsidRPr="00E47BA5">
        <w:t xml:space="preserve"> в Системе «Клиент - Банк»</w:t>
      </w:r>
      <w:r>
        <w:t xml:space="preserve"> и мобильный</w:t>
      </w:r>
      <w:r w:rsidRPr="00EF5502">
        <w:t xml:space="preserve"> телефон для приема </w:t>
      </w:r>
      <w:r>
        <w:t>SMS</w:t>
      </w:r>
      <w:r w:rsidRPr="00E47BA5">
        <w:t xml:space="preserve">, а также обеспечить </w:t>
      </w:r>
      <w:r>
        <w:t xml:space="preserve">их </w:t>
      </w:r>
      <w:r w:rsidRPr="00E47BA5">
        <w:t>защиту от несанкционированного использования третьими лицами</w:t>
      </w:r>
      <w:r>
        <w:t>.</w:t>
      </w:r>
      <w:r w:rsidRPr="00EF5502">
        <w:t xml:space="preserve"> </w:t>
      </w:r>
      <w:r>
        <w:t>Использование ключевых носителей должно постоянно контролироваться. После сеанса работы с системой ДБО ключевые носители должны быть отключены и убраны в недоступное для третьих лиц место.</w:t>
      </w:r>
    </w:p>
    <w:p w:rsidR="00AD082C" w:rsidRDefault="00AD082C" w:rsidP="00AD082C">
      <w:pPr>
        <w:tabs>
          <w:tab w:val="left" w:pos="851"/>
        </w:tabs>
        <w:autoSpaceDE w:val="0"/>
        <w:autoSpaceDN w:val="0"/>
        <w:ind w:firstLine="567"/>
        <w:jc w:val="both"/>
      </w:pPr>
      <w:r>
        <w:t>3.3.5.</w:t>
      </w:r>
      <w:r>
        <w:rPr>
          <w:lang w:val="en-US"/>
        </w:rPr>
        <w:t> </w:t>
      </w:r>
      <w:r>
        <w:t>При наступлении нештатных ситуаций, в том числе обнаружении попытки несанкционированного доступа к Системе, и сбоев в работе программного комплекса Системы немедленно сообщить об этом по телефону специалистам Банка</w:t>
      </w:r>
      <w:r>
        <w:rPr>
          <w:b/>
        </w:rPr>
        <w:t xml:space="preserve"> </w:t>
      </w:r>
      <w:r>
        <w:t>(используя кодовое слово).</w:t>
      </w:r>
    </w:p>
    <w:p w:rsidR="00AD082C" w:rsidRDefault="00AD082C" w:rsidP="00AD082C">
      <w:pPr>
        <w:tabs>
          <w:tab w:val="left" w:pos="851"/>
        </w:tabs>
        <w:autoSpaceDE w:val="0"/>
        <w:autoSpaceDN w:val="0"/>
        <w:ind w:firstLine="567"/>
        <w:jc w:val="both"/>
      </w:pPr>
      <w:r>
        <w:t>3.3.6.</w:t>
      </w:r>
      <w:r w:rsidRPr="00431232">
        <w:t> </w:t>
      </w:r>
      <w:r>
        <w:t>Обеспечить невозможность доступа неуполномоченных лиц к пользованию Системой «Клиент-Банк».</w:t>
      </w:r>
    </w:p>
    <w:p w:rsidR="00AD082C" w:rsidRPr="00681431" w:rsidRDefault="00AD082C" w:rsidP="00AD082C">
      <w:pPr>
        <w:tabs>
          <w:tab w:val="left" w:pos="851"/>
        </w:tabs>
        <w:autoSpaceDE w:val="0"/>
        <w:autoSpaceDN w:val="0"/>
        <w:adjustRightInd w:val="0"/>
        <w:ind w:firstLine="567"/>
        <w:jc w:val="both"/>
      </w:pPr>
      <w:r>
        <w:t>3.3.7.</w:t>
      </w:r>
      <w:r>
        <w:rPr>
          <w:lang w:val="en-US"/>
        </w:rPr>
        <w:t> </w:t>
      </w:r>
      <w:r w:rsidRPr="00681431">
        <w:t xml:space="preserve">В случае компрометации или утраты </w:t>
      </w:r>
      <w:r>
        <w:t>ключевой информации</w:t>
      </w:r>
      <w:r w:rsidRPr="00681431">
        <w:t xml:space="preserve"> и (или) использования </w:t>
      </w:r>
      <w:r>
        <w:t>Системы</w:t>
      </w:r>
      <w:r w:rsidRPr="00681431">
        <w:t xml:space="preserve"> без согласия Клиента незамедлительно после обнаружения </w:t>
      </w:r>
      <w:r>
        <w:t xml:space="preserve">этого </w:t>
      </w:r>
      <w:r w:rsidRPr="00681431">
        <w:t>факта, но не позднее дня, следующего за днем получения от Банка уведомления о совершенной операции, Клиент обязан уведомить Банк и принять меры по блокировке скомпрометированного ключа: позвонить в Банк, назвав кодовое слово, или проинформировать Банк, направив по Системе «Клиент-Банк» сообщение, подписанное без использования скомпрометированного Средства подтверждения, с темой «компрометация ключа» или иной темой, однозначно описывающей возникшую проблему, далее в кратчайшие сроки направить в Банк письменное уведомление об отмене действия ключа ЭП.</w:t>
      </w:r>
    </w:p>
    <w:p w:rsidR="00AD082C" w:rsidRDefault="00AD082C" w:rsidP="00AD082C">
      <w:pPr>
        <w:tabs>
          <w:tab w:val="left" w:pos="851"/>
        </w:tabs>
        <w:autoSpaceDE w:val="0"/>
        <w:autoSpaceDN w:val="0"/>
        <w:ind w:firstLine="567"/>
        <w:jc w:val="both"/>
      </w:pPr>
      <w:r>
        <w:t>3.3.8.</w:t>
      </w:r>
      <w:r>
        <w:rPr>
          <w:lang w:val="en-US"/>
        </w:rPr>
        <w:t> </w:t>
      </w:r>
      <w:r>
        <w:t>Немедленно сообщать непосредственно ответственному исполнителю Банка обо всех ошибках, совершенных при оформлении и отправке ЭПД.</w:t>
      </w:r>
    </w:p>
    <w:p w:rsidR="00AD082C" w:rsidRDefault="00AD082C" w:rsidP="00AD082C">
      <w:pPr>
        <w:tabs>
          <w:tab w:val="left" w:pos="851"/>
        </w:tabs>
        <w:autoSpaceDE w:val="0"/>
        <w:autoSpaceDN w:val="0"/>
        <w:ind w:firstLine="567"/>
        <w:jc w:val="both"/>
      </w:pPr>
      <w:r>
        <w:t>3.3.9.</w:t>
      </w:r>
      <w:r>
        <w:rPr>
          <w:lang w:val="en-US"/>
        </w:rPr>
        <w:t> </w:t>
      </w:r>
      <w:r>
        <w:t>Отслеживать статус документа на отправленных документах.</w:t>
      </w:r>
    </w:p>
    <w:p w:rsidR="00AD082C" w:rsidRDefault="00AD082C" w:rsidP="00AD082C">
      <w:pPr>
        <w:tabs>
          <w:tab w:val="left" w:pos="851"/>
        </w:tabs>
        <w:autoSpaceDE w:val="0"/>
        <w:autoSpaceDN w:val="0"/>
        <w:ind w:firstLine="567"/>
        <w:jc w:val="both"/>
      </w:pPr>
      <w:r>
        <w:t>3.3.10. Осуществлять обмен информацией с Банком не реже 1 раза в 5 рабочих дней.</w:t>
      </w:r>
    </w:p>
    <w:p w:rsidR="00AD082C" w:rsidRDefault="00AD082C" w:rsidP="00AD082C">
      <w:pPr>
        <w:tabs>
          <w:tab w:val="left" w:pos="851"/>
        </w:tabs>
        <w:autoSpaceDE w:val="0"/>
        <w:autoSpaceDN w:val="0"/>
        <w:ind w:firstLine="567"/>
        <w:jc w:val="both"/>
      </w:pPr>
      <w:r>
        <w:t>3.3.11. Подготовить рабочее место в соответствии со следующими требованиями:</w:t>
      </w:r>
    </w:p>
    <w:p w:rsidR="00AD082C" w:rsidRDefault="00AD082C" w:rsidP="00AD082C">
      <w:pPr>
        <w:tabs>
          <w:tab w:val="left" w:pos="851"/>
        </w:tabs>
        <w:autoSpaceDE w:val="0"/>
        <w:autoSpaceDN w:val="0"/>
        <w:ind w:firstLine="567"/>
        <w:jc w:val="both"/>
      </w:pPr>
      <w:r>
        <w:t>3.3.11.1. IBM PC совместимый персональный компьютер, принтер, канал доступа в Интернет.</w:t>
      </w:r>
    </w:p>
    <w:p w:rsidR="00AD082C" w:rsidRDefault="00AD082C" w:rsidP="00AD082C">
      <w:pPr>
        <w:tabs>
          <w:tab w:val="left" w:pos="851"/>
        </w:tabs>
        <w:autoSpaceDE w:val="0"/>
        <w:autoSpaceDN w:val="0"/>
        <w:ind w:firstLine="567"/>
        <w:jc w:val="both"/>
      </w:pPr>
      <w:r>
        <w:t>3.3.11.2. Операционная</w:t>
      </w:r>
      <w:r w:rsidRPr="006A056D">
        <w:t xml:space="preserve"> </w:t>
      </w:r>
      <w:r>
        <w:t>система</w:t>
      </w:r>
      <w:r w:rsidRPr="006A056D">
        <w:t xml:space="preserve"> </w:t>
      </w:r>
      <w:r>
        <w:t>семейства</w:t>
      </w:r>
      <w:r w:rsidRPr="006A056D">
        <w:t xml:space="preserve"> </w:t>
      </w:r>
      <w:r w:rsidRPr="007100D9">
        <w:rPr>
          <w:lang w:val="en-US"/>
        </w:rPr>
        <w:t>MS Windows</w:t>
      </w:r>
      <w:r w:rsidRPr="006A056D">
        <w:t xml:space="preserve">, </w:t>
      </w:r>
      <w:r w:rsidRPr="007100D9">
        <w:rPr>
          <w:lang w:val="en-US"/>
        </w:rPr>
        <w:t>MS</w:t>
      </w:r>
      <w:r w:rsidRPr="006A056D">
        <w:t xml:space="preserve"> </w:t>
      </w:r>
      <w:r w:rsidRPr="007100D9">
        <w:rPr>
          <w:lang w:val="en-US"/>
        </w:rPr>
        <w:t>Word</w:t>
      </w:r>
      <w:r w:rsidRPr="006A056D">
        <w:t xml:space="preserve"> </w:t>
      </w:r>
      <w:r w:rsidRPr="00B835A2">
        <w:t xml:space="preserve">или </w:t>
      </w:r>
      <w:r w:rsidRPr="00DE30DE">
        <w:rPr>
          <w:lang w:val="en-US"/>
        </w:rPr>
        <w:t>OpenOffice</w:t>
      </w:r>
      <w:r w:rsidRPr="00B835A2">
        <w:t xml:space="preserve">, </w:t>
      </w:r>
      <w:r>
        <w:rPr>
          <w:lang w:val="en-US"/>
        </w:rPr>
        <w:t>Internet</w:t>
      </w:r>
      <w:r>
        <w:t xml:space="preserve"> </w:t>
      </w:r>
      <w:r>
        <w:rPr>
          <w:lang w:val="en-US"/>
        </w:rPr>
        <w:t>Explorer</w:t>
      </w:r>
      <w:r w:rsidRPr="007100D9">
        <w:t xml:space="preserve"> </w:t>
      </w:r>
      <w:r>
        <w:t>или другой браузер, совместимый с операционной системой. Программное обеспечение должно быть тех версий, которые поддерживаются производителем</w:t>
      </w:r>
      <w:r w:rsidRPr="006A056D">
        <w:t>.</w:t>
      </w:r>
    </w:p>
    <w:p w:rsidR="00AD082C" w:rsidRDefault="00AD082C" w:rsidP="00AD082C">
      <w:pPr>
        <w:tabs>
          <w:tab w:val="left" w:pos="851"/>
        </w:tabs>
        <w:autoSpaceDE w:val="0"/>
        <w:autoSpaceDN w:val="0"/>
        <w:ind w:firstLine="567"/>
        <w:jc w:val="both"/>
      </w:pPr>
      <w:r>
        <w:t>3.3.11.3. В случае изменения требований Банка к программно-аппаратному обеспечению рабочего места за свой счет производить его модернизацию.</w:t>
      </w:r>
    </w:p>
    <w:p w:rsidR="00AD082C" w:rsidRDefault="00AD082C" w:rsidP="00AD082C">
      <w:pPr>
        <w:tabs>
          <w:tab w:val="left" w:pos="851"/>
        </w:tabs>
        <w:autoSpaceDE w:val="0"/>
        <w:autoSpaceDN w:val="0"/>
        <w:ind w:firstLine="567"/>
        <w:jc w:val="both"/>
      </w:pPr>
      <w:r>
        <w:t>3.3.12.</w:t>
      </w:r>
      <w:r>
        <w:rPr>
          <w:lang w:val="en-US"/>
        </w:rPr>
        <w:t> </w:t>
      </w:r>
      <w:r>
        <w:t>Выполнять иные требования, установленные в настоящем Договоре</w:t>
      </w:r>
    </w:p>
    <w:p w:rsidR="00AD082C" w:rsidRDefault="00AD082C" w:rsidP="00AD082C">
      <w:pPr>
        <w:tabs>
          <w:tab w:val="left" w:pos="851"/>
        </w:tabs>
        <w:autoSpaceDE w:val="0"/>
        <w:autoSpaceDN w:val="0"/>
        <w:spacing w:before="120"/>
        <w:ind w:firstLine="567"/>
        <w:jc w:val="both"/>
        <w:rPr>
          <w:b/>
          <w:bCs/>
        </w:rPr>
      </w:pPr>
      <w:r>
        <w:rPr>
          <w:bCs/>
        </w:rPr>
        <w:t>3.4.</w:t>
      </w:r>
      <w:r>
        <w:rPr>
          <w:bCs/>
          <w:lang w:val="en-US"/>
        </w:rPr>
        <w:t> </w:t>
      </w:r>
      <w:r>
        <w:rPr>
          <w:b/>
          <w:bCs/>
        </w:rPr>
        <w:t>Клиент имеет право:</w:t>
      </w:r>
    </w:p>
    <w:p w:rsidR="00AD082C" w:rsidRDefault="00AD082C" w:rsidP="00AD082C">
      <w:pPr>
        <w:tabs>
          <w:tab w:val="left" w:pos="851"/>
        </w:tabs>
        <w:autoSpaceDE w:val="0"/>
        <w:autoSpaceDN w:val="0"/>
        <w:ind w:firstLine="567"/>
        <w:jc w:val="both"/>
      </w:pPr>
      <w:r>
        <w:t>3.4.1.</w:t>
      </w:r>
      <w:r>
        <w:rPr>
          <w:lang w:val="en-US"/>
        </w:rPr>
        <w:t> </w:t>
      </w:r>
      <w:r>
        <w:t>Направить в Банк</w:t>
      </w:r>
      <w:r>
        <w:rPr>
          <w:b/>
        </w:rPr>
        <w:t xml:space="preserve"> </w:t>
      </w:r>
      <w:r>
        <w:t>заявление об изменении (исключении/дополнении) перечня счетов, указанных в заявлении на подключение Системы.</w:t>
      </w:r>
    </w:p>
    <w:p w:rsidR="00AD082C" w:rsidRDefault="00AD082C" w:rsidP="00AD082C">
      <w:pPr>
        <w:tabs>
          <w:tab w:val="left" w:pos="851"/>
        </w:tabs>
        <w:autoSpaceDE w:val="0"/>
        <w:autoSpaceDN w:val="0"/>
        <w:ind w:firstLine="567"/>
        <w:jc w:val="both"/>
      </w:pPr>
      <w:r>
        <w:lastRenderedPageBreak/>
        <w:t>3.4.2.</w:t>
      </w:r>
      <w:r>
        <w:rPr>
          <w:lang w:val="en-US"/>
        </w:rPr>
        <w:t> </w:t>
      </w:r>
      <w:r>
        <w:t>Временно прекратить работу с Системой, предварительно уведомив об этом Банк путем направления заявления о приостановлении своего участия в обмене Электронными документами в порядке, установленном настоящим Договором.</w:t>
      </w:r>
    </w:p>
    <w:p w:rsidR="00AD082C" w:rsidRDefault="00AD082C" w:rsidP="00AD082C">
      <w:pPr>
        <w:tabs>
          <w:tab w:val="left" w:pos="851"/>
        </w:tabs>
        <w:autoSpaceDE w:val="0"/>
        <w:autoSpaceDN w:val="0"/>
        <w:ind w:firstLine="567"/>
        <w:jc w:val="both"/>
      </w:pPr>
      <w:r w:rsidRPr="002770FF">
        <w:t>3.4.3.</w:t>
      </w:r>
      <w:r w:rsidRPr="002770FF">
        <w:rPr>
          <w:lang w:val="en-US"/>
        </w:rPr>
        <w:t> </w:t>
      </w:r>
      <w:r w:rsidRPr="002770FF">
        <w:t>При необходимости произвести смену ключей ЭП.</w:t>
      </w:r>
    </w:p>
    <w:p w:rsidR="00AD082C" w:rsidRPr="007D23E6" w:rsidRDefault="00AD082C" w:rsidP="00AD082C">
      <w:pPr>
        <w:tabs>
          <w:tab w:val="left" w:pos="851"/>
        </w:tabs>
        <w:autoSpaceDE w:val="0"/>
        <w:autoSpaceDN w:val="0"/>
        <w:ind w:firstLine="567"/>
        <w:jc w:val="both"/>
      </w:pPr>
      <w:r>
        <w:t>3.4.4. О</w:t>
      </w:r>
      <w:r w:rsidRPr="007D23E6">
        <w:t>граничить список IP</w:t>
      </w:r>
      <w:r>
        <w:t xml:space="preserve">/MAC </w:t>
      </w:r>
      <w:r w:rsidRPr="007D23E6">
        <w:t>адресов, с которых будет осуществляться работа в Системе «Клиент – Банк»</w:t>
      </w:r>
      <w:r>
        <w:t>, для этого Клиент должен</w:t>
      </w:r>
      <w:r w:rsidRPr="007D23E6">
        <w:t xml:space="preserve"> </w:t>
      </w:r>
      <w:r>
        <w:t>заполнить</w:t>
      </w:r>
      <w:r w:rsidRPr="007D23E6">
        <w:t xml:space="preserve"> </w:t>
      </w:r>
      <w:r>
        <w:t>Заявление о предоставлении доступа к системе «Банк – Клиент» с фиксированных IP/MAC адресов по форме в Приложении № 5.</w:t>
      </w:r>
    </w:p>
    <w:p w:rsidR="00E03DB8" w:rsidRPr="00187060" w:rsidRDefault="00E03DB8" w:rsidP="00E03DB8">
      <w:pPr>
        <w:tabs>
          <w:tab w:val="left" w:pos="851"/>
        </w:tabs>
        <w:autoSpaceDE w:val="0"/>
        <w:autoSpaceDN w:val="0"/>
        <w:ind w:firstLine="567"/>
        <w:jc w:val="both"/>
      </w:pPr>
      <w:r w:rsidRPr="00187060">
        <w:t>3.4.5. Путем направления заявления в Банк в порядке, установленном настоящим Договором, ограничить операции по переводу денежных средств и получению Клиентом кредитных средств в виде установки:</w:t>
      </w:r>
    </w:p>
    <w:p w:rsidR="00E03DB8" w:rsidRPr="00187060" w:rsidRDefault="00E03DB8" w:rsidP="00E03DB8">
      <w:pPr>
        <w:tabs>
          <w:tab w:val="left" w:pos="851"/>
        </w:tabs>
        <w:autoSpaceDE w:val="0"/>
        <w:autoSpaceDN w:val="0"/>
        <w:ind w:firstLine="567"/>
        <w:jc w:val="both"/>
      </w:pPr>
      <w:r w:rsidRPr="00187060">
        <w:t>- ограничений на осуществление операций;</w:t>
      </w:r>
    </w:p>
    <w:p w:rsidR="00E03DB8" w:rsidRPr="00187060" w:rsidRDefault="00E03DB8" w:rsidP="00E03DB8">
      <w:pPr>
        <w:tabs>
          <w:tab w:val="left" w:pos="851"/>
        </w:tabs>
        <w:autoSpaceDE w:val="0"/>
        <w:autoSpaceDN w:val="0"/>
        <w:ind w:firstLine="567"/>
        <w:jc w:val="both"/>
      </w:pPr>
      <w:r w:rsidRPr="00187060">
        <w:t>- ограничения максимальной суммы одной операции и (или) операций за определенный период времени.</w:t>
      </w:r>
    </w:p>
    <w:p w:rsidR="00E03DB8" w:rsidRPr="00187060" w:rsidRDefault="00E03DB8" w:rsidP="00E03DB8">
      <w:pPr>
        <w:tabs>
          <w:tab w:val="left" w:pos="851"/>
        </w:tabs>
        <w:autoSpaceDE w:val="0"/>
        <w:autoSpaceDN w:val="0"/>
        <w:ind w:firstLine="567"/>
        <w:jc w:val="both"/>
      </w:pPr>
      <w:r w:rsidRPr="00187060">
        <w:t>Ограничения могут быть установлены как на все операции Клиента, так и в разрезе видов операций.</w:t>
      </w:r>
    </w:p>
    <w:p w:rsidR="00AD082C" w:rsidRDefault="00E03DB8" w:rsidP="00AD082C">
      <w:pPr>
        <w:tabs>
          <w:tab w:val="left" w:pos="851"/>
        </w:tabs>
        <w:autoSpaceDE w:val="0"/>
        <w:autoSpaceDN w:val="0"/>
        <w:ind w:firstLine="567"/>
        <w:jc w:val="both"/>
      </w:pPr>
      <w:r w:rsidRPr="00187060">
        <w:t>3.4.6.</w:t>
      </w:r>
      <w:r w:rsidRPr="00187060">
        <w:rPr>
          <w:lang w:val="en-US"/>
        </w:rPr>
        <w:t> </w:t>
      </w:r>
      <w:r w:rsidRPr="008C6023">
        <w:t>Осуществлять иные права, предусмотренные действующим законодательством Российской Федерации и настоящим Договором</w:t>
      </w:r>
      <w:r w:rsidR="00AD082C">
        <w:t>.</w:t>
      </w:r>
    </w:p>
    <w:p w:rsidR="00AD082C" w:rsidRDefault="00AD082C" w:rsidP="00AD082C">
      <w:pPr>
        <w:pStyle w:val="12"/>
        <w:numPr>
          <w:ilvl w:val="1"/>
          <w:numId w:val="25"/>
        </w:numPr>
        <w:tabs>
          <w:tab w:val="left" w:pos="851"/>
        </w:tabs>
        <w:spacing w:before="120" w:after="120"/>
        <w:ind w:left="0" w:firstLine="567"/>
        <w:outlineLvl w:val="0"/>
        <w:rPr>
          <w:rFonts w:cs="Times New Roman"/>
          <w:sz w:val="24"/>
          <w:szCs w:val="24"/>
        </w:rPr>
      </w:pPr>
      <w:bookmarkStart w:id="3" w:name="_Toc42768348"/>
      <w:r>
        <w:rPr>
          <w:rFonts w:cs="Times New Roman"/>
          <w:sz w:val="24"/>
          <w:szCs w:val="24"/>
        </w:rPr>
        <w:t>СТОИМОСТЬ УСЛУГ И Порядок расчетов ПО ДОГОВОРУ</w:t>
      </w:r>
      <w:bookmarkEnd w:id="3"/>
    </w:p>
    <w:p w:rsidR="00AD082C" w:rsidRDefault="00AD082C" w:rsidP="00AD082C">
      <w:pPr>
        <w:tabs>
          <w:tab w:val="left" w:pos="851"/>
        </w:tabs>
        <w:autoSpaceDE w:val="0"/>
        <w:autoSpaceDN w:val="0"/>
        <w:ind w:firstLine="567"/>
        <w:jc w:val="both"/>
        <w:rPr>
          <w:b/>
        </w:rPr>
      </w:pPr>
      <w:r>
        <w:rPr>
          <w:bCs/>
        </w:rPr>
        <w:t>4.1.</w:t>
      </w:r>
      <w:r>
        <w:rPr>
          <w:bCs/>
          <w:lang w:val="en-US"/>
        </w:rPr>
        <w:t> </w:t>
      </w:r>
      <w:r>
        <w:t>За оказание Клиенту</w:t>
      </w:r>
      <w:r>
        <w:rPr>
          <w:b/>
        </w:rPr>
        <w:t xml:space="preserve"> </w:t>
      </w:r>
      <w:r>
        <w:t>услуг по настоящему Договору Банк взимает с</w:t>
      </w:r>
      <w:r>
        <w:rPr>
          <w:b/>
        </w:rPr>
        <w:t xml:space="preserve"> </w:t>
      </w:r>
      <w:r>
        <w:t>Клиента</w:t>
      </w:r>
      <w:r>
        <w:rPr>
          <w:b/>
        </w:rPr>
        <w:t xml:space="preserve"> </w:t>
      </w:r>
      <w:r>
        <w:t>комиссионное вознаграждение в соответствии с действующими Тарифами Банка</w:t>
      </w:r>
      <w:r>
        <w:rPr>
          <w:b/>
        </w:rPr>
        <w:t>.</w:t>
      </w:r>
    </w:p>
    <w:p w:rsidR="00AD082C" w:rsidRDefault="00AD082C" w:rsidP="00AD082C">
      <w:pPr>
        <w:tabs>
          <w:tab w:val="left" w:pos="851"/>
        </w:tabs>
        <w:autoSpaceDE w:val="0"/>
        <w:autoSpaceDN w:val="0"/>
        <w:ind w:firstLine="567"/>
        <w:jc w:val="both"/>
      </w:pPr>
      <w:r>
        <w:rPr>
          <w:bCs/>
          <w:caps/>
        </w:rPr>
        <w:t>4.2.</w:t>
      </w:r>
      <w:r>
        <w:rPr>
          <w:bCs/>
          <w:caps/>
          <w:lang w:val="en-US"/>
        </w:rPr>
        <w:t> </w:t>
      </w:r>
      <w:r>
        <w:t>Клиент предоставляет Банку право списывать со своего Счета (Счетов) без своего согласия суммы комиссионного вознаграждения, причитающиеся Банку за оказание услуг по настоящему Договору.</w:t>
      </w:r>
    </w:p>
    <w:p w:rsidR="00AD082C" w:rsidRDefault="00AD082C" w:rsidP="00AD082C">
      <w:pPr>
        <w:pStyle w:val="12"/>
        <w:numPr>
          <w:ilvl w:val="1"/>
          <w:numId w:val="25"/>
        </w:numPr>
        <w:tabs>
          <w:tab w:val="left" w:pos="851"/>
        </w:tabs>
        <w:spacing w:before="120" w:after="120"/>
        <w:ind w:left="0" w:firstLine="567"/>
        <w:outlineLvl w:val="0"/>
        <w:rPr>
          <w:rFonts w:cs="Times New Roman"/>
          <w:sz w:val="24"/>
          <w:szCs w:val="24"/>
        </w:rPr>
      </w:pPr>
      <w:bookmarkStart w:id="4" w:name="_Toc42768349"/>
      <w:r>
        <w:rPr>
          <w:rFonts w:cs="Times New Roman"/>
          <w:sz w:val="24"/>
          <w:szCs w:val="24"/>
        </w:rPr>
        <w:t>ОТВЕТСТВЕННОСТЬ СТОРОН</w:t>
      </w:r>
      <w:bookmarkEnd w:id="4"/>
    </w:p>
    <w:p w:rsidR="00AD082C" w:rsidRDefault="00AD082C" w:rsidP="00AD082C">
      <w:pPr>
        <w:tabs>
          <w:tab w:val="left" w:pos="851"/>
        </w:tabs>
        <w:autoSpaceDE w:val="0"/>
        <w:autoSpaceDN w:val="0"/>
        <w:ind w:firstLine="567"/>
        <w:jc w:val="both"/>
      </w:pPr>
      <w:r>
        <w:rPr>
          <w:bCs/>
        </w:rPr>
        <w:t>5.1.</w:t>
      </w:r>
      <w:r>
        <w:rPr>
          <w:bCs/>
          <w:lang w:val="en-US"/>
        </w:rPr>
        <w:t> </w:t>
      </w:r>
      <w:r>
        <w:rPr>
          <w:caps/>
        </w:rPr>
        <w:t>Б</w:t>
      </w:r>
      <w:r>
        <w:t xml:space="preserve">анк не несет ответственности за задержки и искажения в обмене информацией, обусловленные неисправностью аппаратных средств </w:t>
      </w:r>
      <w:r>
        <w:rPr>
          <w:caps/>
        </w:rPr>
        <w:t>К</w:t>
      </w:r>
      <w:r>
        <w:t xml:space="preserve">лиента или иными внешними факторами, в т.ч. повреждением программного обеспечения клиентской части Системы «Клиент-Банк» и (или) техническим состоянием линий связи. </w:t>
      </w:r>
    </w:p>
    <w:p w:rsidR="00AD082C" w:rsidRDefault="00AD082C" w:rsidP="00AD082C">
      <w:pPr>
        <w:tabs>
          <w:tab w:val="left" w:pos="851"/>
        </w:tabs>
        <w:autoSpaceDE w:val="0"/>
        <w:autoSpaceDN w:val="0"/>
        <w:ind w:firstLine="567"/>
        <w:jc w:val="both"/>
      </w:pPr>
      <w:r>
        <w:t>Банк не несет ответственность за сбои в работе Системы по причине изменений, вносимых Клиентом в клиентскую часть Системы (изменение настроенной конфигурации, занесение вирусов и другие), а также по вине или в силу неквалифицированной работы владельцев ключей ЭП, назначенных Клиентом, с пакетом программного обеспечения Системы</w:t>
      </w:r>
    </w:p>
    <w:p w:rsidR="00AD082C" w:rsidRDefault="00AD082C" w:rsidP="00AD082C">
      <w:pPr>
        <w:tabs>
          <w:tab w:val="left" w:pos="851"/>
        </w:tabs>
        <w:ind w:firstLine="567"/>
        <w:jc w:val="both"/>
      </w:pPr>
      <w:r>
        <w:rPr>
          <w:bCs/>
        </w:rPr>
        <w:t>5.2.</w:t>
      </w:r>
      <w:r>
        <w:rPr>
          <w:bCs/>
          <w:lang w:val="en-US"/>
        </w:rPr>
        <w:t> </w:t>
      </w:r>
      <w:r>
        <w:t xml:space="preserve">В случае не извещения или несвоевременного извещения </w:t>
      </w:r>
      <w:r>
        <w:rPr>
          <w:caps/>
        </w:rPr>
        <w:t>К</w:t>
      </w:r>
      <w:r>
        <w:t>лиентом</w:t>
      </w:r>
      <w:r>
        <w:rPr>
          <w:b/>
          <w:caps/>
        </w:rPr>
        <w:t xml:space="preserve"> </w:t>
      </w:r>
      <w:r>
        <w:rPr>
          <w:caps/>
        </w:rPr>
        <w:t>Б</w:t>
      </w:r>
      <w:r>
        <w:t xml:space="preserve">анка о компрометации ключа ЭП </w:t>
      </w:r>
      <w:r>
        <w:rPr>
          <w:caps/>
        </w:rPr>
        <w:t>Б</w:t>
      </w:r>
      <w:r>
        <w:t xml:space="preserve">анк не несет ответственности за исполнение ЭПД, подписанных такой ЭП. </w:t>
      </w:r>
    </w:p>
    <w:p w:rsidR="00AD082C" w:rsidRDefault="00AD082C" w:rsidP="00AD082C">
      <w:pPr>
        <w:tabs>
          <w:tab w:val="left" w:pos="851"/>
        </w:tabs>
        <w:ind w:firstLine="567"/>
        <w:jc w:val="both"/>
      </w:pPr>
      <w:r>
        <w:t>Банк не несет ответственность за последствия исполнения поручений, выданных неуполномоченными лицами Клиента, в тех случаях, когда с использованием предусмотренных банковскими правилами и настоящим Договором процедур Банк не мог установить факта выдачи распоряжения неуполномоченными лицами</w:t>
      </w:r>
    </w:p>
    <w:p w:rsidR="00AD082C" w:rsidRDefault="00AD082C" w:rsidP="00AD082C">
      <w:pPr>
        <w:tabs>
          <w:tab w:val="left" w:pos="851"/>
        </w:tabs>
        <w:ind w:firstLine="567"/>
        <w:jc w:val="both"/>
      </w:pPr>
      <w:r>
        <w:rPr>
          <w:bCs/>
        </w:rPr>
        <w:t>5.3.</w:t>
      </w:r>
      <w:r>
        <w:rPr>
          <w:bCs/>
          <w:lang w:val="en-US"/>
        </w:rPr>
        <w:t> </w:t>
      </w:r>
      <w:r>
        <w:t>Ответственность за неисполнение Клиентом обязанности по самостоятельному формированию ключей ЭП для каждого уполномоченного лица возлагается на Клиента.</w:t>
      </w:r>
    </w:p>
    <w:p w:rsidR="00AD082C" w:rsidRDefault="00AD082C" w:rsidP="00AD082C">
      <w:pPr>
        <w:pStyle w:val="22"/>
        <w:tabs>
          <w:tab w:val="left" w:pos="851"/>
        </w:tabs>
        <w:rPr>
          <w:sz w:val="20"/>
        </w:rPr>
      </w:pPr>
      <w:r>
        <w:rPr>
          <w:bCs/>
          <w:sz w:val="20"/>
        </w:rPr>
        <w:t>5.4.</w:t>
      </w:r>
      <w:r>
        <w:rPr>
          <w:bCs/>
          <w:sz w:val="20"/>
          <w:lang w:val="en-US"/>
        </w:rPr>
        <w:t> </w:t>
      </w:r>
      <w:r>
        <w:rPr>
          <w:sz w:val="20"/>
        </w:rPr>
        <w:t>Стороны не несут ответственность за неисполнение обязательств по настоящему Договору в случаях, если такое неисполнение вызвано возникновением обстоятельств непреодолимой силы. К обстоятельствам непреодолимой силы относятся события  чрезвычайного характера, такие как забастовки и военные действия; наводнения, пожары, землетрясения и другие стихийные бедствия, а также непредвиденные объективно непреодолимые препятствия, находящиеся вне контроля Банка, в том числе действия и решения федеральных, государственных или муниципальных органов; преступные действия третьих лиц. При наступлении обстоятельств, указанных в настоящем пункте, Стороны обязаны незамедлительно письменно, по факсу или по телефону уведомить соответственно друг друга.</w:t>
      </w:r>
    </w:p>
    <w:p w:rsidR="00AD082C" w:rsidRDefault="00AD082C" w:rsidP="00AD082C">
      <w:pPr>
        <w:pStyle w:val="11"/>
        <w:tabs>
          <w:tab w:val="left" w:pos="851"/>
        </w:tabs>
        <w:ind w:firstLine="567"/>
        <w:jc w:val="both"/>
      </w:pPr>
      <w:r>
        <w:t>Если любое из таких обстоятельств непосредственно влияет на срок исполнения обязательств, установленный настоящим Договором, то этот срок соразмерно отодвигается на время существования соответствующего обстоятельства, или действие настоящего Договора может быть досрочно прекращено по соглашению Сторон.</w:t>
      </w:r>
    </w:p>
    <w:p w:rsidR="00AD082C" w:rsidRDefault="00AD082C" w:rsidP="00AD082C">
      <w:pPr>
        <w:pStyle w:val="12"/>
        <w:numPr>
          <w:ilvl w:val="1"/>
          <w:numId w:val="25"/>
        </w:numPr>
        <w:tabs>
          <w:tab w:val="left" w:pos="851"/>
        </w:tabs>
        <w:spacing w:before="120" w:after="120"/>
        <w:ind w:left="0" w:firstLine="567"/>
        <w:outlineLvl w:val="0"/>
        <w:rPr>
          <w:rFonts w:cs="Times New Roman"/>
          <w:sz w:val="24"/>
          <w:szCs w:val="24"/>
        </w:rPr>
      </w:pPr>
      <w:bookmarkStart w:id="5" w:name="_Toc42768350"/>
      <w:r>
        <w:rPr>
          <w:rFonts w:cs="Times New Roman"/>
          <w:sz w:val="24"/>
          <w:szCs w:val="24"/>
        </w:rPr>
        <w:t>Срок действия договора</w:t>
      </w:r>
      <w:bookmarkEnd w:id="5"/>
    </w:p>
    <w:p w:rsidR="00AD082C" w:rsidRPr="0041464F" w:rsidRDefault="00AD082C" w:rsidP="00AD082C">
      <w:pPr>
        <w:tabs>
          <w:tab w:val="left" w:pos="851"/>
        </w:tabs>
        <w:autoSpaceDE w:val="0"/>
        <w:autoSpaceDN w:val="0"/>
        <w:ind w:firstLine="567"/>
        <w:jc w:val="both"/>
      </w:pPr>
      <w:r w:rsidRPr="0041464F">
        <w:rPr>
          <w:bCs/>
        </w:rPr>
        <w:t>6.1.</w:t>
      </w:r>
      <w:r w:rsidRPr="0041464F">
        <w:rPr>
          <w:bCs/>
          <w:lang w:val="en-US"/>
        </w:rPr>
        <w:t> </w:t>
      </w:r>
      <w:r w:rsidRPr="0041464F">
        <w:t>Настоящий Договор считается заключенным на неопределенный срок</w:t>
      </w:r>
      <w:r w:rsidRPr="007100D9">
        <w:rPr>
          <w:bCs/>
        </w:rPr>
        <w:t xml:space="preserve"> со дня получения Банком лично от Клиента, письменного Заявления, указанного в </w:t>
      </w:r>
      <w:r w:rsidRPr="00DF7749">
        <w:rPr>
          <w:bCs/>
        </w:rPr>
        <w:t>Приложении № 1</w:t>
      </w:r>
      <w:r w:rsidRPr="00DF7749">
        <w:t>.</w:t>
      </w:r>
    </w:p>
    <w:p w:rsidR="00AD082C" w:rsidRDefault="00AD082C" w:rsidP="00AD082C">
      <w:pPr>
        <w:tabs>
          <w:tab w:val="left" w:pos="851"/>
          <w:tab w:val="left" w:pos="993"/>
        </w:tabs>
        <w:ind w:firstLine="567"/>
        <w:jc w:val="both"/>
      </w:pPr>
      <w:r w:rsidRPr="0041464F">
        <w:rPr>
          <w:bCs/>
        </w:rPr>
        <w:t>6.2.</w:t>
      </w:r>
      <w:r w:rsidRPr="0041464F">
        <w:rPr>
          <w:bCs/>
          <w:lang w:val="en-US"/>
        </w:rPr>
        <w:t> </w:t>
      </w:r>
      <w:r w:rsidRPr="0041464F">
        <w:rPr>
          <w:bCs/>
        </w:rPr>
        <w:t>Н</w:t>
      </w:r>
      <w:r w:rsidRPr="0041464F">
        <w:t>астоящий Договор считается расторгнутым без дополнительного оформления</w:t>
      </w:r>
      <w:r>
        <w:t xml:space="preserve"> письменного документа в следующих случаях:</w:t>
      </w:r>
    </w:p>
    <w:p w:rsidR="00AD082C" w:rsidRDefault="00AD082C" w:rsidP="00AD082C">
      <w:pPr>
        <w:tabs>
          <w:tab w:val="left" w:pos="851"/>
          <w:tab w:val="left" w:pos="993"/>
        </w:tabs>
        <w:ind w:firstLine="567"/>
        <w:jc w:val="both"/>
      </w:pPr>
      <w:r>
        <w:t>6.2.1. при уклонении Клиента от получения</w:t>
      </w:r>
      <w:r w:rsidRPr="002977D3">
        <w:t xml:space="preserve"> </w:t>
      </w:r>
      <w:r>
        <w:t>установочного комплекта Системы «Клиент-Банк» в течение 30 (тридцати) дней с даты заключения настоящего Договора;</w:t>
      </w:r>
    </w:p>
    <w:p w:rsidR="00AD082C" w:rsidRDefault="00AD082C" w:rsidP="00AD082C">
      <w:pPr>
        <w:tabs>
          <w:tab w:val="left" w:pos="851"/>
        </w:tabs>
        <w:autoSpaceDE w:val="0"/>
        <w:autoSpaceDN w:val="0"/>
        <w:ind w:firstLine="567"/>
        <w:jc w:val="both"/>
      </w:pPr>
      <w:r>
        <w:t>6.2.2. при прекращении действия Договора банковского счета и закрытия Клиентом всех Счетов в Банке;</w:t>
      </w:r>
    </w:p>
    <w:p w:rsidR="00AD082C" w:rsidRDefault="00AD082C" w:rsidP="00AD082C">
      <w:pPr>
        <w:tabs>
          <w:tab w:val="left" w:pos="851"/>
        </w:tabs>
        <w:autoSpaceDE w:val="0"/>
        <w:autoSpaceDN w:val="0"/>
        <w:ind w:firstLine="567"/>
        <w:jc w:val="both"/>
      </w:pPr>
      <w:r>
        <w:t xml:space="preserve">6.2.3. </w:t>
      </w:r>
      <w:r w:rsidRPr="008B6FA5">
        <w:t>в иных случаях, предусмотренных законодательством Российской Федерации</w:t>
      </w:r>
      <w:r>
        <w:t>.</w:t>
      </w:r>
    </w:p>
    <w:p w:rsidR="00AD082C" w:rsidRDefault="00AD082C" w:rsidP="00AD082C">
      <w:pPr>
        <w:tabs>
          <w:tab w:val="left" w:pos="851"/>
        </w:tabs>
        <w:autoSpaceDE w:val="0"/>
        <w:autoSpaceDN w:val="0"/>
        <w:ind w:firstLine="567"/>
        <w:jc w:val="both"/>
      </w:pPr>
      <w:r>
        <w:rPr>
          <w:bCs/>
        </w:rPr>
        <w:t>6.3.</w:t>
      </w:r>
      <w:r>
        <w:rPr>
          <w:bCs/>
          <w:lang w:val="en-US"/>
        </w:rPr>
        <w:t> </w:t>
      </w:r>
      <w:r>
        <w:t>Настоящий Договор может быть расторгнут по инициативе любой из Сторон в одностороннем порядке по истечении 10 (десяти) рабочих дней с момента уведомления другой стороны о расторжении Договора.</w:t>
      </w:r>
    </w:p>
    <w:p w:rsidR="00AD082C" w:rsidRDefault="00AD082C" w:rsidP="00AD082C">
      <w:pPr>
        <w:tabs>
          <w:tab w:val="left" w:pos="851"/>
        </w:tabs>
        <w:autoSpaceDE w:val="0"/>
        <w:autoSpaceDN w:val="0"/>
        <w:ind w:firstLine="567"/>
        <w:jc w:val="both"/>
      </w:pPr>
      <w:r>
        <w:t>6.3.1.</w:t>
      </w:r>
      <w:r>
        <w:rPr>
          <w:lang w:val="en-US"/>
        </w:rPr>
        <w:t> </w:t>
      </w:r>
      <w:r>
        <w:t>По заявлению Клиента - в любое время.</w:t>
      </w:r>
    </w:p>
    <w:p w:rsidR="00AD082C" w:rsidRDefault="00AD082C" w:rsidP="00AD082C">
      <w:pPr>
        <w:tabs>
          <w:tab w:val="left" w:pos="851"/>
        </w:tabs>
        <w:autoSpaceDE w:val="0"/>
        <w:autoSpaceDN w:val="0"/>
        <w:ind w:firstLine="567"/>
        <w:jc w:val="both"/>
      </w:pPr>
      <w:r>
        <w:t>6.3.2.</w:t>
      </w:r>
      <w:r>
        <w:rPr>
          <w:lang w:val="en-US"/>
        </w:rPr>
        <w:t> </w:t>
      </w:r>
      <w:r>
        <w:t>По инициативе Банка - в следующих случаях:</w:t>
      </w:r>
    </w:p>
    <w:p w:rsidR="00AD082C" w:rsidRDefault="00AD082C" w:rsidP="00AD082C">
      <w:pPr>
        <w:tabs>
          <w:tab w:val="left" w:pos="851"/>
        </w:tabs>
        <w:autoSpaceDE w:val="0"/>
        <w:autoSpaceDN w:val="0"/>
        <w:ind w:firstLine="567"/>
        <w:jc w:val="both"/>
      </w:pPr>
      <w:r>
        <w:lastRenderedPageBreak/>
        <w:t>-</w:t>
      </w:r>
      <w:r>
        <w:rPr>
          <w:lang w:val="en-US"/>
        </w:rPr>
        <w:t> </w:t>
      </w:r>
      <w:r>
        <w:t>при неоплате Клиентом комиссионного вознаграждения по настоящему Договору и отсутствии денежных средств на Счете Клиента в размере, достаточном для оплаты комиссионного вознаграждения, если просрочка уплаты денежных средств составляет более 5 (пяти) рабочих дней;</w:t>
      </w:r>
    </w:p>
    <w:p w:rsidR="00AD082C" w:rsidRDefault="00AD082C" w:rsidP="00AD082C">
      <w:pPr>
        <w:tabs>
          <w:tab w:val="left" w:pos="851"/>
        </w:tabs>
        <w:autoSpaceDE w:val="0"/>
        <w:autoSpaceDN w:val="0"/>
        <w:ind w:firstLine="567"/>
        <w:jc w:val="both"/>
      </w:pPr>
      <w:r>
        <w:t>-</w:t>
      </w:r>
      <w:r>
        <w:rPr>
          <w:lang w:val="en-US"/>
        </w:rPr>
        <w:t> </w:t>
      </w:r>
      <w:r>
        <w:t xml:space="preserve">при неоднократном (два раза и более) нарушении Клиентом условий настоящего Договора. </w:t>
      </w:r>
    </w:p>
    <w:p w:rsidR="00AD082C" w:rsidRPr="00C46CE7" w:rsidRDefault="00AD082C" w:rsidP="00AD082C">
      <w:pPr>
        <w:pStyle w:val="12"/>
        <w:numPr>
          <w:ilvl w:val="1"/>
          <w:numId w:val="25"/>
        </w:numPr>
        <w:tabs>
          <w:tab w:val="left" w:pos="851"/>
        </w:tabs>
        <w:spacing w:before="120" w:after="120"/>
        <w:ind w:left="0" w:firstLine="567"/>
        <w:outlineLvl w:val="0"/>
        <w:rPr>
          <w:rFonts w:cs="Times New Roman"/>
          <w:sz w:val="24"/>
          <w:szCs w:val="24"/>
        </w:rPr>
      </w:pPr>
      <w:bookmarkStart w:id="6" w:name="_Toc479322446"/>
      <w:bookmarkStart w:id="7" w:name="_Toc42768351"/>
      <w:r w:rsidRPr="00C46CE7">
        <w:rPr>
          <w:rFonts w:cs="Times New Roman"/>
          <w:sz w:val="24"/>
          <w:szCs w:val="24"/>
        </w:rPr>
        <w:t>ИНФОРМИРОВАНИЕ КЛИЕНТА О СОВЕРШЕНИИ ОПЕРАЦИЙ</w:t>
      </w:r>
      <w:bookmarkEnd w:id="6"/>
      <w:bookmarkEnd w:id="7"/>
    </w:p>
    <w:p w:rsidR="00AD082C" w:rsidRPr="00211477" w:rsidRDefault="00AD082C" w:rsidP="00AD082C">
      <w:pPr>
        <w:pStyle w:val="af5"/>
        <w:widowControl w:val="0"/>
        <w:numPr>
          <w:ilvl w:val="2"/>
          <w:numId w:val="29"/>
        </w:numPr>
        <w:shd w:val="clear" w:color="auto" w:fill="FFFFFF"/>
        <w:tabs>
          <w:tab w:val="left" w:pos="0"/>
        </w:tabs>
        <w:autoSpaceDE w:val="0"/>
        <w:autoSpaceDN w:val="0"/>
        <w:adjustRightInd w:val="0"/>
        <w:spacing w:before="60" w:after="0" w:line="240" w:lineRule="auto"/>
        <w:ind w:left="0" w:firstLine="567"/>
        <w:jc w:val="both"/>
        <w:rPr>
          <w:rFonts w:ascii="Times New Roman" w:hAnsi="Times New Roman"/>
          <w:sz w:val="20"/>
          <w:szCs w:val="20"/>
        </w:rPr>
      </w:pPr>
      <w:r w:rsidRPr="00211477">
        <w:rPr>
          <w:rFonts w:ascii="Times New Roman" w:hAnsi="Times New Roman"/>
          <w:sz w:val="20"/>
          <w:szCs w:val="20"/>
        </w:rPr>
        <w:t>Банк осуществляет информирование Клиента о совершении каждой операции с использованием Системы «Клиент - Банк» путем предоставления Клиенту выписки в Системе «Клиент - Банк». Появление в выписке информации об операции по счету Клиента подтверждает исполнение Банком распоряжения Клиента.</w:t>
      </w:r>
    </w:p>
    <w:p w:rsidR="00AD082C" w:rsidRPr="00C46CE7" w:rsidRDefault="00AD082C" w:rsidP="00AD082C">
      <w:pPr>
        <w:tabs>
          <w:tab w:val="left" w:pos="851"/>
        </w:tabs>
        <w:autoSpaceDE w:val="0"/>
        <w:autoSpaceDN w:val="0"/>
        <w:ind w:firstLine="567"/>
        <w:jc w:val="both"/>
      </w:pPr>
      <w:r w:rsidRPr="00C46CE7">
        <w:t>Обязанность Банка по информированию Клиента считается исполненной Банком в момент появления в выписке информации об операции по счету. Уведомление считается полученным Клиентом по истечении 1 (Одного) часа с момента появления в выписке информации об операции по счету.</w:t>
      </w:r>
    </w:p>
    <w:p w:rsidR="00AD082C" w:rsidRPr="00211477" w:rsidRDefault="00AD082C" w:rsidP="00AD082C">
      <w:pPr>
        <w:pStyle w:val="af5"/>
        <w:widowControl w:val="0"/>
        <w:numPr>
          <w:ilvl w:val="2"/>
          <w:numId w:val="29"/>
        </w:numPr>
        <w:shd w:val="clear" w:color="auto" w:fill="FFFFFF"/>
        <w:tabs>
          <w:tab w:val="left" w:pos="0"/>
        </w:tabs>
        <w:autoSpaceDE w:val="0"/>
        <w:autoSpaceDN w:val="0"/>
        <w:adjustRightInd w:val="0"/>
        <w:spacing w:after="0" w:line="240" w:lineRule="auto"/>
        <w:ind w:left="0" w:firstLine="567"/>
        <w:jc w:val="both"/>
        <w:rPr>
          <w:rFonts w:ascii="Times New Roman" w:hAnsi="Times New Roman"/>
          <w:sz w:val="20"/>
          <w:szCs w:val="20"/>
        </w:rPr>
      </w:pPr>
      <w:r w:rsidRPr="00211477">
        <w:rPr>
          <w:rFonts w:ascii="Times New Roman" w:hAnsi="Times New Roman"/>
          <w:sz w:val="20"/>
          <w:szCs w:val="20"/>
        </w:rPr>
        <w:t>Банк осуществляет информирование Клиента о совершении операции по счету путем изменения статуса, соответствующего ЭД в Системе «Клиент - Банк». Присвоение ЭД в Системе «Клиент - Банк» статуса «</w:t>
      </w:r>
      <w:r w:rsidRPr="001075D8">
        <w:rPr>
          <w:rFonts w:ascii="Times New Roman" w:hAnsi="Times New Roman"/>
          <w:b/>
          <w:sz w:val="20"/>
          <w:szCs w:val="20"/>
        </w:rPr>
        <w:t>Принят</w:t>
      </w:r>
      <w:r w:rsidRPr="001075D8">
        <w:rPr>
          <w:rFonts w:ascii="Times New Roman" w:hAnsi="Times New Roman"/>
          <w:sz w:val="20"/>
          <w:szCs w:val="20"/>
        </w:rPr>
        <w:t>» подтверждает получение Банком распоряжения Клиента. Присвоение ЭД статуса «</w:t>
      </w:r>
      <w:r w:rsidRPr="001075D8">
        <w:rPr>
          <w:rFonts w:ascii="Times New Roman" w:hAnsi="Times New Roman"/>
          <w:b/>
          <w:sz w:val="20"/>
          <w:szCs w:val="20"/>
        </w:rPr>
        <w:t>В обработке</w:t>
      </w:r>
      <w:r w:rsidRPr="001075D8">
        <w:rPr>
          <w:rFonts w:ascii="Times New Roman" w:hAnsi="Times New Roman"/>
          <w:sz w:val="20"/>
          <w:szCs w:val="20"/>
        </w:rPr>
        <w:t>» подтверждает прием Банком распоряжения Клиента к исполнению. Присвоение ЭД статуса «</w:t>
      </w:r>
      <w:r w:rsidRPr="001075D8">
        <w:rPr>
          <w:rFonts w:ascii="Times New Roman" w:hAnsi="Times New Roman"/>
          <w:b/>
          <w:sz w:val="20"/>
          <w:szCs w:val="20"/>
        </w:rPr>
        <w:t>Исполнен</w:t>
      </w:r>
      <w:r w:rsidRPr="001075D8">
        <w:rPr>
          <w:rFonts w:ascii="Times New Roman" w:hAnsi="Times New Roman"/>
          <w:sz w:val="20"/>
          <w:szCs w:val="20"/>
        </w:rPr>
        <w:t>» подтверждает исполнение Банком распоряжения Клиента. Присвоение ЭД статуса «</w:t>
      </w:r>
      <w:r w:rsidRPr="001075D8">
        <w:rPr>
          <w:rFonts w:ascii="Times New Roman" w:hAnsi="Times New Roman"/>
          <w:b/>
          <w:sz w:val="20"/>
          <w:szCs w:val="20"/>
        </w:rPr>
        <w:t>Не принят</w:t>
      </w:r>
      <w:r w:rsidRPr="001075D8">
        <w:rPr>
          <w:rFonts w:ascii="Times New Roman" w:hAnsi="Times New Roman"/>
          <w:sz w:val="20"/>
          <w:szCs w:val="20"/>
        </w:rPr>
        <w:t>» подтверждает аннулирование Банком распоряжения Клиента</w:t>
      </w:r>
      <w:r w:rsidRPr="00211477">
        <w:rPr>
          <w:rFonts w:ascii="Times New Roman" w:hAnsi="Times New Roman"/>
          <w:sz w:val="20"/>
          <w:szCs w:val="20"/>
        </w:rPr>
        <w:t>.</w:t>
      </w:r>
    </w:p>
    <w:p w:rsidR="00AD082C" w:rsidRPr="00211477" w:rsidRDefault="00AD082C" w:rsidP="00AD082C">
      <w:pPr>
        <w:tabs>
          <w:tab w:val="left" w:pos="851"/>
        </w:tabs>
        <w:autoSpaceDE w:val="0"/>
        <w:autoSpaceDN w:val="0"/>
        <w:ind w:firstLine="567"/>
        <w:jc w:val="both"/>
      </w:pPr>
      <w:r w:rsidRPr="00211477">
        <w:t>Обязанность Банка по информированию Клиента считается исполненной Банком при изменении статуса ЭД в Системе «Клиент - Банк». Уведомление считается полученным Клиентом по истечении 1 (Одной) минуты с момента изменении статуса ЭД в Системе «Клиент - Банк».</w:t>
      </w:r>
    </w:p>
    <w:p w:rsidR="00AD082C" w:rsidRPr="00211477" w:rsidRDefault="00AD082C" w:rsidP="00AD082C">
      <w:pPr>
        <w:pStyle w:val="af5"/>
        <w:widowControl w:val="0"/>
        <w:numPr>
          <w:ilvl w:val="2"/>
          <w:numId w:val="29"/>
        </w:numPr>
        <w:shd w:val="clear" w:color="auto" w:fill="FFFFFF"/>
        <w:tabs>
          <w:tab w:val="left" w:pos="0"/>
        </w:tabs>
        <w:autoSpaceDE w:val="0"/>
        <w:autoSpaceDN w:val="0"/>
        <w:adjustRightInd w:val="0"/>
        <w:spacing w:after="0" w:line="240" w:lineRule="auto"/>
        <w:ind w:left="0" w:firstLine="567"/>
        <w:jc w:val="both"/>
        <w:rPr>
          <w:rFonts w:ascii="Times New Roman" w:hAnsi="Times New Roman"/>
          <w:sz w:val="20"/>
          <w:szCs w:val="20"/>
        </w:rPr>
      </w:pPr>
      <w:r w:rsidRPr="00211477">
        <w:rPr>
          <w:rFonts w:ascii="Times New Roman" w:hAnsi="Times New Roman"/>
          <w:sz w:val="20"/>
          <w:szCs w:val="20"/>
        </w:rPr>
        <w:t xml:space="preserve">Банк осуществляет информирование Клиента о совершении операции путем отправки SMS-сообщения, </w:t>
      </w:r>
      <w:r w:rsidRPr="005137D4">
        <w:rPr>
          <w:rFonts w:ascii="Times New Roman" w:hAnsi="Times New Roman"/>
          <w:sz w:val="20"/>
          <w:szCs w:val="20"/>
        </w:rPr>
        <w:t>содержащего номер счета, сумму операции, остаток на счете и наименование корреспондента на указанны</w:t>
      </w:r>
      <w:r>
        <w:rPr>
          <w:rFonts w:ascii="Times New Roman" w:hAnsi="Times New Roman"/>
          <w:sz w:val="20"/>
          <w:szCs w:val="20"/>
        </w:rPr>
        <w:t xml:space="preserve">е </w:t>
      </w:r>
      <w:r w:rsidRPr="005137D4">
        <w:rPr>
          <w:rFonts w:ascii="Times New Roman" w:hAnsi="Times New Roman"/>
          <w:sz w:val="20"/>
          <w:szCs w:val="20"/>
        </w:rPr>
        <w:t>Клиентом номер</w:t>
      </w:r>
      <w:r>
        <w:rPr>
          <w:rFonts w:ascii="Times New Roman" w:hAnsi="Times New Roman"/>
          <w:sz w:val="20"/>
          <w:szCs w:val="20"/>
        </w:rPr>
        <w:t>а</w:t>
      </w:r>
      <w:r w:rsidRPr="005137D4">
        <w:rPr>
          <w:rFonts w:ascii="Times New Roman" w:hAnsi="Times New Roman"/>
          <w:sz w:val="20"/>
          <w:szCs w:val="20"/>
        </w:rPr>
        <w:t xml:space="preserve"> мобильн</w:t>
      </w:r>
      <w:r>
        <w:rPr>
          <w:rFonts w:ascii="Times New Roman" w:hAnsi="Times New Roman"/>
          <w:sz w:val="20"/>
          <w:szCs w:val="20"/>
        </w:rPr>
        <w:t>ых</w:t>
      </w:r>
      <w:r w:rsidRPr="005137D4">
        <w:rPr>
          <w:rFonts w:ascii="Times New Roman" w:hAnsi="Times New Roman"/>
          <w:sz w:val="20"/>
          <w:szCs w:val="20"/>
        </w:rPr>
        <w:t xml:space="preserve"> телефон</w:t>
      </w:r>
      <w:r>
        <w:rPr>
          <w:rFonts w:ascii="Times New Roman" w:hAnsi="Times New Roman"/>
          <w:sz w:val="20"/>
          <w:szCs w:val="20"/>
        </w:rPr>
        <w:t>ов</w:t>
      </w:r>
      <w:r w:rsidRPr="005137D4">
        <w:rPr>
          <w:rFonts w:ascii="Times New Roman" w:hAnsi="Times New Roman"/>
          <w:sz w:val="20"/>
          <w:szCs w:val="20"/>
        </w:rPr>
        <w:t>, зарегистрированны</w:t>
      </w:r>
      <w:r>
        <w:rPr>
          <w:rFonts w:ascii="Times New Roman" w:hAnsi="Times New Roman"/>
          <w:sz w:val="20"/>
          <w:szCs w:val="20"/>
        </w:rPr>
        <w:t>х</w:t>
      </w:r>
      <w:r w:rsidRPr="005137D4">
        <w:rPr>
          <w:rFonts w:ascii="Times New Roman" w:hAnsi="Times New Roman"/>
          <w:sz w:val="20"/>
          <w:szCs w:val="20"/>
        </w:rPr>
        <w:t xml:space="preserve"> в РФ и указанны</w:t>
      </w:r>
      <w:r>
        <w:rPr>
          <w:rFonts w:ascii="Times New Roman" w:hAnsi="Times New Roman"/>
          <w:sz w:val="20"/>
          <w:szCs w:val="20"/>
        </w:rPr>
        <w:t>е</w:t>
      </w:r>
      <w:r w:rsidRPr="005137D4">
        <w:rPr>
          <w:rFonts w:ascii="Times New Roman" w:hAnsi="Times New Roman"/>
          <w:sz w:val="20"/>
          <w:szCs w:val="20"/>
        </w:rPr>
        <w:t xml:space="preserve"> в </w:t>
      </w:r>
      <w:r>
        <w:rPr>
          <w:rFonts w:ascii="Times New Roman" w:hAnsi="Times New Roman"/>
          <w:sz w:val="20"/>
          <w:szCs w:val="20"/>
        </w:rPr>
        <w:t xml:space="preserve">заявлении по форме </w:t>
      </w:r>
      <w:r w:rsidRPr="005137D4">
        <w:rPr>
          <w:rFonts w:ascii="Times New Roman" w:hAnsi="Times New Roman"/>
          <w:sz w:val="20"/>
          <w:szCs w:val="20"/>
        </w:rPr>
        <w:t>Приложени</w:t>
      </w:r>
      <w:r>
        <w:rPr>
          <w:rFonts w:ascii="Times New Roman" w:hAnsi="Times New Roman"/>
          <w:sz w:val="20"/>
          <w:szCs w:val="20"/>
        </w:rPr>
        <w:t>я</w:t>
      </w:r>
      <w:r w:rsidRPr="00211477">
        <w:rPr>
          <w:rFonts w:ascii="Times New Roman" w:hAnsi="Times New Roman"/>
          <w:sz w:val="20"/>
          <w:szCs w:val="20"/>
        </w:rPr>
        <w:t xml:space="preserve"> № </w:t>
      </w:r>
      <w:r>
        <w:rPr>
          <w:rFonts w:ascii="Times New Roman" w:hAnsi="Times New Roman"/>
          <w:sz w:val="20"/>
          <w:szCs w:val="20"/>
        </w:rPr>
        <w:t>4</w:t>
      </w:r>
      <w:r w:rsidRPr="00211477">
        <w:rPr>
          <w:rFonts w:ascii="Times New Roman" w:hAnsi="Times New Roman"/>
          <w:sz w:val="20"/>
          <w:szCs w:val="20"/>
        </w:rPr>
        <w:t xml:space="preserve"> к </w:t>
      </w:r>
      <w:r>
        <w:rPr>
          <w:rFonts w:ascii="Times New Roman" w:hAnsi="Times New Roman"/>
          <w:sz w:val="20"/>
          <w:szCs w:val="20"/>
        </w:rPr>
        <w:t>Договору</w:t>
      </w:r>
      <w:r w:rsidRPr="00211477">
        <w:rPr>
          <w:rFonts w:ascii="Times New Roman" w:hAnsi="Times New Roman"/>
          <w:sz w:val="20"/>
          <w:szCs w:val="20"/>
        </w:rPr>
        <w:t>.</w:t>
      </w:r>
    </w:p>
    <w:p w:rsidR="00AD082C" w:rsidRPr="00211477" w:rsidRDefault="00AD082C" w:rsidP="00AD082C">
      <w:pPr>
        <w:tabs>
          <w:tab w:val="left" w:pos="851"/>
        </w:tabs>
        <w:autoSpaceDE w:val="0"/>
        <w:autoSpaceDN w:val="0"/>
        <w:ind w:firstLine="567"/>
        <w:jc w:val="both"/>
      </w:pPr>
      <w:r w:rsidRPr="00211477">
        <w:t xml:space="preserve">Обязанность Банка по информированию Клиента считается исполненной Банком при направлении SMS-сообщения о совершении операции на номер мобильного телефона, указанный Клиентом в Приложении № </w:t>
      </w:r>
      <w:r>
        <w:t>4</w:t>
      </w:r>
      <w:r w:rsidRPr="00211477">
        <w:t xml:space="preserve"> к </w:t>
      </w:r>
      <w:r>
        <w:t>Договору</w:t>
      </w:r>
      <w:r w:rsidRPr="00211477">
        <w:t>. Уведомление считается полученным Клиентом по истечении 1 (Одной) минуты с момента отправки Банком SMS-сообщения.</w:t>
      </w:r>
    </w:p>
    <w:p w:rsidR="00AD082C" w:rsidRPr="00211477" w:rsidRDefault="00AD082C" w:rsidP="00AD082C">
      <w:pPr>
        <w:tabs>
          <w:tab w:val="left" w:pos="851"/>
        </w:tabs>
        <w:autoSpaceDE w:val="0"/>
        <w:autoSpaceDN w:val="0"/>
        <w:ind w:firstLine="567"/>
        <w:jc w:val="both"/>
      </w:pPr>
      <w:r w:rsidRPr="00211477">
        <w:t xml:space="preserve">В случае не уведомления Клиентом Банка о смене телефонного номера, указанного Клиентом для информирования, Банк, направивший информацию об операции на телефонный номер, указанный в Приложении № </w:t>
      </w:r>
      <w:r>
        <w:t>4</w:t>
      </w:r>
      <w:r w:rsidRPr="00211477">
        <w:t xml:space="preserve"> к </w:t>
      </w:r>
      <w:r>
        <w:t>Договору</w:t>
      </w:r>
      <w:r w:rsidRPr="00211477">
        <w:t>, считается исполнившим надлежащим образом свое обязательство по информированию Клиента в соответствии с настоящим разделом.</w:t>
      </w:r>
    </w:p>
    <w:p w:rsidR="00AD082C" w:rsidRDefault="00AD082C" w:rsidP="00AD082C">
      <w:pPr>
        <w:pStyle w:val="12"/>
        <w:numPr>
          <w:ilvl w:val="1"/>
          <w:numId w:val="25"/>
        </w:numPr>
        <w:tabs>
          <w:tab w:val="left" w:pos="851"/>
        </w:tabs>
        <w:spacing w:before="120" w:after="120"/>
        <w:ind w:left="0" w:firstLine="567"/>
        <w:outlineLvl w:val="0"/>
        <w:rPr>
          <w:rFonts w:cs="Times New Roman"/>
          <w:sz w:val="24"/>
          <w:szCs w:val="24"/>
        </w:rPr>
      </w:pPr>
      <w:bookmarkStart w:id="8" w:name="_Toc42768352"/>
      <w:r>
        <w:rPr>
          <w:rFonts w:cs="Times New Roman"/>
          <w:sz w:val="24"/>
          <w:szCs w:val="24"/>
        </w:rPr>
        <w:t>ПОРЯДОК РАССМОТРЕНИЯ СПОРОВ ПО ДОГОВОРУ</w:t>
      </w:r>
      <w:bookmarkEnd w:id="8"/>
    </w:p>
    <w:p w:rsidR="00AD082C" w:rsidRDefault="00AD082C" w:rsidP="00AD082C">
      <w:pPr>
        <w:tabs>
          <w:tab w:val="left" w:pos="851"/>
        </w:tabs>
        <w:autoSpaceDE w:val="0"/>
        <w:autoSpaceDN w:val="0"/>
        <w:ind w:firstLine="567"/>
        <w:jc w:val="both"/>
      </w:pPr>
      <w:r>
        <w:rPr>
          <w:bCs/>
        </w:rPr>
        <w:t>8.1.</w:t>
      </w:r>
      <w:r>
        <w:rPr>
          <w:bCs/>
          <w:lang w:val="en-US"/>
        </w:rPr>
        <w:t> </w:t>
      </w:r>
      <w:r>
        <w:t xml:space="preserve">Споры, возникающие из настоящего Договора, подлежат разрешению в претензионном порядке. </w:t>
      </w:r>
    </w:p>
    <w:p w:rsidR="00AD082C" w:rsidRDefault="00AD082C" w:rsidP="00AD082C">
      <w:pPr>
        <w:pStyle w:val="23"/>
        <w:tabs>
          <w:tab w:val="clear" w:pos="1276"/>
          <w:tab w:val="left" w:pos="851"/>
        </w:tabs>
        <w:autoSpaceDE w:val="0"/>
        <w:autoSpaceDN w:val="0"/>
        <w:spacing w:before="0" w:after="0"/>
        <w:outlineLvl w:val="9"/>
        <w:rPr>
          <w:rFonts w:ascii="Times New Roman" w:hAnsi="Times New Roman"/>
        </w:rPr>
      </w:pPr>
      <w:r>
        <w:rPr>
          <w:rFonts w:ascii="Times New Roman" w:hAnsi="Times New Roman"/>
          <w:bCs/>
        </w:rPr>
        <w:t>8.2.</w:t>
      </w:r>
      <w:r>
        <w:rPr>
          <w:rFonts w:ascii="Times New Roman" w:hAnsi="Times New Roman"/>
          <w:bCs/>
          <w:lang w:val="en-US"/>
        </w:rPr>
        <w:t> </w:t>
      </w:r>
      <w:r>
        <w:rPr>
          <w:rFonts w:ascii="Times New Roman" w:hAnsi="Times New Roman"/>
        </w:rPr>
        <w:t xml:space="preserve">Претензия направляется в письменном виде. В претензии должно быть указано: требование заявителя; сумма претензии и обоснованный ее расчет, если претензия подлежит оценке; обстоятельства, на которых обосновываются требования, и доказательства, подтверждающие их, со ссылкой на соответствующее законодательство Российской Федерации и нормы настоящего Договора; перечень прилагаемых к претензии документов и других доказательств; иные сведения по усмотрению заявителя. </w:t>
      </w:r>
    </w:p>
    <w:p w:rsidR="00AD082C" w:rsidRDefault="00AD082C" w:rsidP="00AD082C">
      <w:pPr>
        <w:pStyle w:val="23"/>
        <w:tabs>
          <w:tab w:val="clear" w:pos="1276"/>
          <w:tab w:val="left" w:pos="851"/>
        </w:tabs>
        <w:autoSpaceDE w:val="0"/>
        <w:autoSpaceDN w:val="0"/>
        <w:spacing w:before="0" w:after="0"/>
        <w:outlineLvl w:val="9"/>
        <w:rPr>
          <w:rFonts w:ascii="Times New Roman" w:hAnsi="Times New Roman"/>
        </w:rPr>
      </w:pPr>
      <w:r>
        <w:rPr>
          <w:rFonts w:ascii="Times New Roman" w:hAnsi="Times New Roman"/>
          <w:bCs/>
        </w:rPr>
        <w:t>8.3</w:t>
      </w:r>
      <w:r>
        <w:rPr>
          <w:rFonts w:ascii="Times New Roman" w:hAnsi="Times New Roman"/>
        </w:rPr>
        <w:t>.</w:t>
      </w:r>
      <w:r>
        <w:rPr>
          <w:rFonts w:ascii="Times New Roman" w:hAnsi="Times New Roman"/>
          <w:lang w:val="en-US"/>
        </w:rPr>
        <w:t> </w:t>
      </w:r>
      <w:r w:rsidRPr="008B6FA5">
        <w:rPr>
          <w:rFonts w:ascii="Times New Roman" w:hAnsi="Times New Roman"/>
        </w:rPr>
        <w:t>Претензия должна быть рассмотрена в течение 20 (двадцать) рабочих дней с даты ее получения. Письменный ответ на претензию должен содержать: при полном или частичном удовлетворении претензии - признанную сумму, срок и способ удовлетворения претензии, если она подлежит денежной оценке; при отказе в удовлетворении претензии - мотивы отказа со ссылкой на соответствующие нормы законодательства Российской Федерации, настоящий Договор и доказательства, обосновывающие отказ, другие сведения по усмотрению Стороны</w:t>
      </w:r>
      <w:r>
        <w:rPr>
          <w:rFonts w:ascii="Times New Roman" w:hAnsi="Times New Roman"/>
        </w:rPr>
        <w:t xml:space="preserve">. </w:t>
      </w:r>
    </w:p>
    <w:p w:rsidR="00AD082C" w:rsidRDefault="00AD082C" w:rsidP="00AD082C">
      <w:pPr>
        <w:pStyle w:val="23"/>
        <w:tabs>
          <w:tab w:val="clear" w:pos="1276"/>
          <w:tab w:val="left" w:pos="851"/>
        </w:tabs>
        <w:autoSpaceDE w:val="0"/>
        <w:autoSpaceDN w:val="0"/>
        <w:spacing w:before="0" w:after="0"/>
        <w:outlineLvl w:val="9"/>
        <w:rPr>
          <w:rFonts w:ascii="Times New Roman" w:hAnsi="Times New Roman"/>
        </w:rPr>
      </w:pPr>
      <w:r>
        <w:rPr>
          <w:rFonts w:ascii="Times New Roman" w:hAnsi="Times New Roman"/>
        </w:rPr>
        <w:t>8.4. В случае полного либо частичного отказа в удовлетворении претензии или неполучении в срок ответа на претензию все споры и разногласия разрешаются в Арбитражном суде г. Москвы.</w:t>
      </w:r>
    </w:p>
    <w:p w:rsidR="00AD082C" w:rsidRDefault="00AD082C" w:rsidP="00AD082C">
      <w:pPr>
        <w:pStyle w:val="23"/>
        <w:tabs>
          <w:tab w:val="clear" w:pos="1276"/>
          <w:tab w:val="left" w:pos="851"/>
        </w:tabs>
        <w:autoSpaceDE w:val="0"/>
        <w:autoSpaceDN w:val="0"/>
        <w:spacing w:before="0" w:after="0"/>
        <w:outlineLvl w:val="9"/>
        <w:rPr>
          <w:rFonts w:ascii="Times New Roman" w:hAnsi="Times New Roman"/>
        </w:rPr>
      </w:pPr>
      <w:r>
        <w:rPr>
          <w:rFonts w:ascii="Times New Roman" w:hAnsi="Times New Roman"/>
        </w:rPr>
        <w:t>8.5. Претензии Клиента по подлинности ЭД принимаются Банком в течение 10 (десяти) рабочих дней с момента выдачи выписки по Счету в соответствии с условиями Договора банковского счета и рассматриваются в следующем порядке:</w:t>
      </w:r>
    </w:p>
    <w:p w:rsidR="00AD082C" w:rsidRDefault="00AD082C" w:rsidP="00AD082C">
      <w:pPr>
        <w:pStyle w:val="24"/>
        <w:tabs>
          <w:tab w:val="left" w:pos="851"/>
          <w:tab w:val="left" w:pos="1134"/>
        </w:tabs>
        <w:spacing w:before="0"/>
        <w:ind w:firstLine="567"/>
        <w:rPr>
          <w:rFonts w:ascii="Times New Roman" w:hAnsi="Times New Roman" w:cs="Times New Roman"/>
          <w:sz w:val="20"/>
          <w:szCs w:val="20"/>
        </w:rPr>
      </w:pPr>
      <w:r>
        <w:rPr>
          <w:rFonts w:ascii="Times New Roman" w:hAnsi="Times New Roman" w:cs="Times New Roman"/>
          <w:bCs/>
          <w:sz w:val="20"/>
          <w:szCs w:val="20"/>
        </w:rPr>
        <w:t>8.5.1. </w:t>
      </w:r>
      <w:r>
        <w:rPr>
          <w:rFonts w:ascii="Times New Roman" w:hAnsi="Times New Roman" w:cs="Times New Roman"/>
          <w:sz w:val="20"/>
          <w:szCs w:val="20"/>
        </w:rPr>
        <w:t>Под спором о подлинности ЭП понимается существование у Клиента претензий к Банку, справедливость которых может быть однозначно установлена по результату проверки ЭП Клиента под ЭД.</w:t>
      </w:r>
    </w:p>
    <w:p w:rsidR="00AD082C" w:rsidRDefault="00AD082C" w:rsidP="00AD082C">
      <w:pPr>
        <w:pStyle w:val="24"/>
        <w:tabs>
          <w:tab w:val="left" w:pos="851"/>
          <w:tab w:val="left" w:pos="1134"/>
        </w:tabs>
        <w:spacing w:before="0"/>
        <w:ind w:firstLine="567"/>
        <w:rPr>
          <w:rFonts w:ascii="Times New Roman" w:hAnsi="Times New Roman" w:cs="Times New Roman"/>
          <w:sz w:val="20"/>
          <w:szCs w:val="20"/>
        </w:rPr>
      </w:pPr>
      <w:r>
        <w:rPr>
          <w:rFonts w:ascii="Times New Roman" w:hAnsi="Times New Roman" w:cs="Times New Roman"/>
          <w:sz w:val="20"/>
          <w:szCs w:val="20"/>
        </w:rPr>
        <w:t>8.5.2. Для разрешения споров относительно подлинности ЭД Сторонами на основании мотивированной письменной претензии Клиента создается Согласительная комиссия (далее - «Комиссия»), в присутствии которой производятся все операции по подготовке и проведению процедуры проверки подлинности ЭД. В состав Комиссии включаются представители Банка и Клиента</w:t>
      </w:r>
      <w:r>
        <w:rPr>
          <w:rFonts w:ascii="Times New Roman" w:hAnsi="Times New Roman" w:cs="Times New Roman"/>
          <w:b/>
          <w:sz w:val="20"/>
          <w:szCs w:val="20"/>
        </w:rPr>
        <w:t xml:space="preserve">, </w:t>
      </w:r>
      <w:r>
        <w:rPr>
          <w:rFonts w:ascii="Times New Roman" w:hAnsi="Times New Roman" w:cs="Times New Roman"/>
          <w:sz w:val="20"/>
          <w:szCs w:val="20"/>
        </w:rPr>
        <w:t xml:space="preserve">уполномоченные Сторонами на рассмотрение спора. В случае необходимости по соглашению Сторон к проведению проверки могут быть привлечены независимые эксперты. </w:t>
      </w:r>
    </w:p>
    <w:p w:rsidR="00AD082C" w:rsidRDefault="00AD082C" w:rsidP="00AD082C">
      <w:pPr>
        <w:pStyle w:val="24"/>
        <w:tabs>
          <w:tab w:val="left" w:pos="851"/>
          <w:tab w:val="left" w:pos="1134"/>
        </w:tabs>
        <w:spacing w:before="0"/>
        <w:ind w:firstLine="567"/>
        <w:rPr>
          <w:rFonts w:ascii="Times New Roman" w:hAnsi="Times New Roman" w:cs="Times New Roman"/>
          <w:sz w:val="20"/>
          <w:szCs w:val="20"/>
        </w:rPr>
      </w:pPr>
      <w:r w:rsidRPr="009F1474">
        <w:rPr>
          <w:rFonts w:ascii="Times New Roman" w:hAnsi="Times New Roman" w:cs="Times New Roman"/>
          <w:sz w:val="20"/>
          <w:szCs w:val="20"/>
        </w:rPr>
        <w:t>8.5.3. </w:t>
      </w:r>
      <w:r>
        <w:rPr>
          <w:rFonts w:ascii="Times New Roman" w:hAnsi="Times New Roman" w:cs="Times New Roman"/>
          <w:sz w:val="20"/>
          <w:szCs w:val="20"/>
        </w:rPr>
        <w:t>Стороны могут потребовать друг от друга предоставления для проверки дополнительных данных, если по решению Комиссии они будут признаны необходимыми для разрешения спорной ситуации.</w:t>
      </w:r>
    </w:p>
    <w:p w:rsidR="00AD082C" w:rsidRDefault="00AD082C" w:rsidP="00AD082C">
      <w:pPr>
        <w:pStyle w:val="24"/>
        <w:tabs>
          <w:tab w:val="left" w:pos="851"/>
          <w:tab w:val="left" w:pos="1134"/>
        </w:tabs>
        <w:spacing w:before="0"/>
        <w:ind w:firstLine="567"/>
        <w:rPr>
          <w:rFonts w:ascii="Times New Roman" w:hAnsi="Times New Roman" w:cs="Times New Roman"/>
          <w:sz w:val="20"/>
          <w:szCs w:val="20"/>
        </w:rPr>
      </w:pPr>
      <w:r>
        <w:rPr>
          <w:rFonts w:ascii="Times New Roman" w:hAnsi="Times New Roman" w:cs="Times New Roman"/>
          <w:sz w:val="20"/>
          <w:szCs w:val="20"/>
        </w:rPr>
        <w:t>8.5.4. По результатам проведения проверки Комиссия составляет Протокол об итогах проверки спорного ЭД. Протокол подписывается собственноручно всеми членами Комиссии и должен содержать:</w:t>
      </w:r>
    </w:p>
    <w:p w:rsidR="00AD082C" w:rsidRDefault="00AD082C" w:rsidP="00AD082C">
      <w:pPr>
        <w:pStyle w:val="24"/>
        <w:tabs>
          <w:tab w:val="left" w:pos="851"/>
        </w:tabs>
        <w:spacing w:before="0"/>
        <w:ind w:firstLine="851"/>
        <w:rPr>
          <w:rFonts w:ascii="Times New Roman" w:hAnsi="Times New Roman" w:cs="Times New Roman"/>
          <w:sz w:val="20"/>
          <w:szCs w:val="20"/>
        </w:rPr>
      </w:pPr>
      <w:r>
        <w:rPr>
          <w:rFonts w:ascii="Times New Roman" w:hAnsi="Times New Roman" w:cs="Times New Roman"/>
          <w:sz w:val="20"/>
          <w:szCs w:val="20"/>
        </w:rPr>
        <w:t>8.5.4.1. Результат сравнения ключей и паролей, использованных при формировании спорного ЭД.</w:t>
      </w:r>
    </w:p>
    <w:p w:rsidR="00AD082C" w:rsidRDefault="00AD082C" w:rsidP="00AD082C">
      <w:pPr>
        <w:pStyle w:val="24"/>
        <w:tabs>
          <w:tab w:val="left" w:pos="851"/>
        </w:tabs>
        <w:spacing w:before="0"/>
        <w:ind w:firstLine="851"/>
        <w:rPr>
          <w:rFonts w:ascii="Times New Roman" w:hAnsi="Times New Roman" w:cs="Times New Roman"/>
          <w:sz w:val="20"/>
          <w:szCs w:val="20"/>
        </w:rPr>
      </w:pPr>
      <w:r>
        <w:rPr>
          <w:rFonts w:ascii="Times New Roman" w:hAnsi="Times New Roman" w:cs="Times New Roman"/>
          <w:sz w:val="20"/>
          <w:szCs w:val="20"/>
        </w:rPr>
        <w:lastRenderedPageBreak/>
        <w:t>8.5.4.2. Результат проверки действительности ключей, использованных при формировании спорного ЭД. Ключ признается действующим, если копия такого ключа была предоставлена другой Стороне, и на момент использования ЭП при формировании спорного ЭД от Стороны – владельца ключа не поступало сообщений о замене ключа.</w:t>
      </w:r>
    </w:p>
    <w:p w:rsidR="00AD082C" w:rsidRDefault="00AD082C" w:rsidP="00AD082C">
      <w:pPr>
        <w:pStyle w:val="24"/>
        <w:tabs>
          <w:tab w:val="left" w:pos="851"/>
        </w:tabs>
        <w:spacing w:before="0"/>
        <w:ind w:firstLine="851"/>
        <w:rPr>
          <w:rFonts w:ascii="Times New Roman" w:hAnsi="Times New Roman" w:cs="Times New Roman"/>
          <w:sz w:val="20"/>
          <w:szCs w:val="20"/>
        </w:rPr>
      </w:pPr>
      <w:r>
        <w:rPr>
          <w:rFonts w:ascii="Times New Roman" w:hAnsi="Times New Roman" w:cs="Times New Roman"/>
          <w:sz w:val="20"/>
          <w:szCs w:val="20"/>
        </w:rPr>
        <w:t>8.5.4.3. Результат проверки наличия в служебных журналах учета всех совершенных действий со спорным ЭПД.</w:t>
      </w:r>
      <w:r>
        <w:rPr>
          <w:rFonts w:ascii="Times New Roman" w:hAnsi="Times New Roman" w:cs="Times New Roman"/>
          <w:sz w:val="20"/>
          <w:szCs w:val="20"/>
        </w:rPr>
        <w:tab/>
      </w:r>
    </w:p>
    <w:p w:rsidR="00AD082C" w:rsidRDefault="00AD082C" w:rsidP="00AD082C">
      <w:pPr>
        <w:pStyle w:val="24"/>
        <w:tabs>
          <w:tab w:val="left" w:pos="851"/>
        </w:tabs>
        <w:spacing w:before="0"/>
        <w:ind w:firstLine="851"/>
        <w:rPr>
          <w:rFonts w:ascii="Times New Roman" w:hAnsi="Times New Roman" w:cs="Times New Roman"/>
          <w:sz w:val="20"/>
          <w:szCs w:val="20"/>
        </w:rPr>
      </w:pPr>
      <w:r>
        <w:rPr>
          <w:rFonts w:ascii="Times New Roman" w:hAnsi="Times New Roman" w:cs="Times New Roman"/>
          <w:sz w:val="20"/>
          <w:szCs w:val="20"/>
        </w:rPr>
        <w:t>8.5.4.4. Результаты проверки дополнительных данных, предоставленных сторонами в соответствии с пунктом 8.5.3 настоящего Договора.</w:t>
      </w:r>
    </w:p>
    <w:p w:rsidR="00AD082C" w:rsidRDefault="00AD082C" w:rsidP="00AD082C">
      <w:pPr>
        <w:pStyle w:val="24"/>
        <w:tabs>
          <w:tab w:val="left" w:pos="851"/>
        </w:tabs>
        <w:spacing w:before="0"/>
        <w:ind w:firstLine="567"/>
        <w:rPr>
          <w:rFonts w:ascii="Times New Roman" w:hAnsi="Times New Roman" w:cs="Times New Roman"/>
          <w:sz w:val="20"/>
          <w:szCs w:val="20"/>
        </w:rPr>
      </w:pPr>
      <w:r>
        <w:rPr>
          <w:rFonts w:ascii="Times New Roman" w:hAnsi="Times New Roman" w:cs="Times New Roman"/>
          <w:sz w:val="20"/>
          <w:szCs w:val="20"/>
        </w:rPr>
        <w:t>8.5.5. Спорный ЭД признается подлинным, если по результатам проведения проверки Комиссией установлено, что:</w:t>
      </w:r>
    </w:p>
    <w:p w:rsidR="00AD082C" w:rsidRDefault="00AD082C" w:rsidP="00AD082C">
      <w:pPr>
        <w:pStyle w:val="23"/>
        <w:tabs>
          <w:tab w:val="clear" w:pos="1276"/>
          <w:tab w:val="left" w:pos="851"/>
        </w:tabs>
        <w:spacing w:before="0" w:after="0"/>
        <w:ind w:firstLine="540"/>
        <w:rPr>
          <w:rFonts w:ascii="Times New Roman" w:hAnsi="Times New Roman"/>
        </w:rPr>
      </w:pPr>
      <w:bookmarkStart w:id="9" w:name="_Toc527559883"/>
      <w:bookmarkStart w:id="10" w:name="_Toc527561960"/>
      <w:bookmarkStart w:id="11" w:name="_Toc527562249"/>
      <w:bookmarkStart w:id="12" w:name="_Toc42768044"/>
      <w:bookmarkStart w:id="13" w:name="_Toc42768353"/>
      <w:r>
        <w:rPr>
          <w:rFonts w:ascii="Times New Roman" w:hAnsi="Times New Roman"/>
        </w:rPr>
        <w:t>- результат проверки ЭП положительный;</w:t>
      </w:r>
      <w:bookmarkEnd w:id="9"/>
      <w:bookmarkEnd w:id="10"/>
      <w:bookmarkEnd w:id="11"/>
      <w:bookmarkEnd w:id="12"/>
      <w:bookmarkEnd w:id="13"/>
    </w:p>
    <w:p w:rsidR="00AD082C" w:rsidRDefault="00AD082C" w:rsidP="00AD082C">
      <w:pPr>
        <w:pStyle w:val="23"/>
        <w:tabs>
          <w:tab w:val="clear" w:pos="1276"/>
          <w:tab w:val="left" w:pos="851"/>
        </w:tabs>
        <w:spacing w:before="0" w:after="0"/>
        <w:ind w:firstLine="540"/>
        <w:rPr>
          <w:rFonts w:ascii="Times New Roman" w:hAnsi="Times New Roman"/>
        </w:rPr>
      </w:pPr>
      <w:bookmarkStart w:id="14" w:name="_Toc527559884"/>
      <w:bookmarkStart w:id="15" w:name="_Toc527561961"/>
      <w:bookmarkStart w:id="16" w:name="_Toc527562250"/>
      <w:bookmarkStart w:id="17" w:name="_Toc42768045"/>
      <w:bookmarkStart w:id="18" w:name="_Toc42768354"/>
      <w:r>
        <w:rPr>
          <w:rFonts w:ascii="Times New Roman" w:hAnsi="Times New Roman"/>
        </w:rPr>
        <w:t>- ключи ЭП предоставленные клиентом, и ключи ЭП, использованные при формировании спорного ЭД, совпадают;</w:t>
      </w:r>
      <w:bookmarkEnd w:id="14"/>
      <w:bookmarkEnd w:id="15"/>
      <w:bookmarkEnd w:id="16"/>
      <w:bookmarkEnd w:id="17"/>
      <w:bookmarkEnd w:id="18"/>
    </w:p>
    <w:p w:rsidR="00AD082C" w:rsidRDefault="00AD082C" w:rsidP="00AD082C">
      <w:pPr>
        <w:pStyle w:val="23"/>
        <w:tabs>
          <w:tab w:val="clear" w:pos="1276"/>
          <w:tab w:val="left" w:pos="851"/>
        </w:tabs>
        <w:spacing w:before="0" w:after="0"/>
        <w:ind w:firstLine="540"/>
        <w:rPr>
          <w:rFonts w:ascii="Times New Roman" w:hAnsi="Times New Roman"/>
        </w:rPr>
      </w:pPr>
      <w:bookmarkStart w:id="19" w:name="_Toc527559885"/>
      <w:bookmarkStart w:id="20" w:name="_Toc527561962"/>
      <w:bookmarkStart w:id="21" w:name="_Toc527562251"/>
      <w:bookmarkStart w:id="22" w:name="_Toc42768046"/>
      <w:bookmarkStart w:id="23" w:name="_Toc42768355"/>
      <w:r>
        <w:rPr>
          <w:rFonts w:ascii="Times New Roman" w:hAnsi="Times New Roman"/>
        </w:rPr>
        <w:t>- ключи, использованные при формировании спорного ЭД, являются действующими на момент формирования ЭД;</w:t>
      </w:r>
      <w:bookmarkEnd w:id="19"/>
      <w:bookmarkEnd w:id="20"/>
      <w:bookmarkEnd w:id="21"/>
      <w:bookmarkEnd w:id="22"/>
      <w:bookmarkEnd w:id="23"/>
    </w:p>
    <w:p w:rsidR="00AD082C" w:rsidRDefault="00AD082C" w:rsidP="00AD082C">
      <w:pPr>
        <w:pStyle w:val="23"/>
        <w:tabs>
          <w:tab w:val="clear" w:pos="1276"/>
          <w:tab w:val="left" w:pos="851"/>
        </w:tabs>
        <w:spacing w:before="0" w:after="0"/>
        <w:ind w:firstLine="540"/>
        <w:rPr>
          <w:rFonts w:ascii="Times New Roman" w:hAnsi="Times New Roman"/>
        </w:rPr>
      </w:pPr>
      <w:bookmarkStart w:id="24" w:name="_Toc527559886"/>
      <w:bookmarkStart w:id="25" w:name="_Toc527561963"/>
      <w:bookmarkStart w:id="26" w:name="_Toc527562252"/>
      <w:bookmarkStart w:id="27" w:name="_Toc42768047"/>
      <w:bookmarkStart w:id="28" w:name="_Toc42768356"/>
      <w:r>
        <w:rPr>
          <w:rFonts w:ascii="Times New Roman" w:hAnsi="Times New Roman"/>
        </w:rPr>
        <w:t>- данные в служебных журналах подтверждают создание, подписание, постановку в очередь на отправку, передачу ЭД, прием ЭД другой стороной, проверку ЭП и прочие действия со спорным ЭД в соответствующее время.</w:t>
      </w:r>
      <w:bookmarkEnd w:id="24"/>
      <w:bookmarkEnd w:id="25"/>
      <w:bookmarkEnd w:id="26"/>
      <w:bookmarkEnd w:id="27"/>
      <w:bookmarkEnd w:id="28"/>
    </w:p>
    <w:p w:rsidR="00AD082C" w:rsidRDefault="00AD082C" w:rsidP="00AD082C">
      <w:pPr>
        <w:pStyle w:val="23"/>
        <w:tabs>
          <w:tab w:val="clear" w:pos="1276"/>
          <w:tab w:val="left" w:pos="851"/>
        </w:tabs>
        <w:spacing w:before="0" w:after="0"/>
        <w:ind w:firstLine="540"/>
        <w:rPr>
          <w:rFonts w:ascii="Times New Roman" w:hAnsi="Times New Roman"/>
        </w:rPr>
      </w:pPr>
      <w:bookmarkStart w:id="29" w:name="_Toc527559887"/>
      <w:bookmarkStart w:id="30" w:name="_Toc527561964"/>
      <w:bookmarkStart w:id="31" w:name="_Toc527562253"/>
      <w:bookmarkStart w:id="32" w:name="_Toc42768048"/>
      <w:bookmarkStart w:id="33" w:name="_Toc42768357"/>
      <w:r>
        <w:rPr>
          <w:rFonts w:ascii="Times New Roman" w:hAnsi="Times New Roman"/>
        </w:rPr>
        <w:t>- результаты проверки дополнительных данных, предоставленных Сторонами положительны.</w:t>
      </w:r>
      <w:bookmarkEnd w:id="29"/>
      <w:bookmarkEnd w:id="30"/>
      <w:bookmarkEnd w:id="31"/>
      <w:bookmarkEnd w:id="32"/>
      <w:bookmarkEnd w:id="33"/>
    </w:p>
    <w:p w:rsidR="00AD082C" w:rsidRDefault="00AD082C" w:rsidP="00AD082C">
      <w:pPr>
        <w:tabs>
          <w:tab w:val="left" w:pos="0"/>
          <w:tab w:val="left" w:pos="851"/>
        </w:tabs>
        <w:ind w:firstLine="567"/>
        <w:jc w:val="both"/>
      </w:pPr>
      <w:r>
        <w:t>8.5.6. В случае, когда Банк предъявляет ЭД, полученный от Клиента, ЭП Клиента под ним признана Комиссией, принадлежность Клиенту ключа проверки ЭП подтверждена, Банк не несет ответственности перед Клиентом по оспариваемой Клиентом операции, выполненной по его счёту.</w:t>
      </w:r>
    </w:p>
    <w:p w:rsidR="00441221" w:rsidRDefault="00441221" w:rsidP="00A8585C">
      <w:pPr>
        <w:tabs>
          <w:tab w:val="left" w:pos="851"/>
        </w:tabs>
        <w:autoSpaceDE w:val="0"/>
        <w:autoSpaceDN w:val="0"/>
        <w:ind w:firstLine="567"/>
        <w:jc w:val="both"/>
      </w:pPr>
    </w:p>
    <w:p w:rsidR="005B1268" w:rsidRDefault="00441221" w:rsidP="00AE06E9">
      <w:pPr>
        <w:tabs>
          <w:tab w:val="left" w:pos="851"/>
        </w:tabs>
        <w:ind w:left="709" w:right="-1" w:firstLine="3827"/>
        <w:jc w:val="right"/>
        <w:outlineLvl w:val="0"/>
        <w:rPr>
          <w:bCs/>
        </w:rPr>
      </w:pPr>
      <w:r>
        <w:br w:type="page"/>
      </w:r>
      <w:bookmarkStart w:id="34" w:name="_Toc42768358"/>
      <w:r w:rsidR="00DF7749">
        <w:rPr>
          <w:b/>
          <w:bCs/>
        </w:rPr>
        <w:lastRenderedPageBreak/>
        <w:t>Приложение № 1</w:t>
      </w:r>
      <w:r w:rsidR="00AE06E9">
        <w:rPr>
          <w:b/>
          <w:bCs/>
        </w:rPr>
        <w:t xml:space="preserve"> </w:t>
      </w:r>
      <w:r w:rsidR="005B1268">
        <w:rPr>
          <w:bCs/>
        </w:rPr>
        <w:t xml:space="preserve">к </w:t>
      </w:r>
      <w:r w:rsidR="005B1268" w:rsidRPr="00027DE3">
        <w:t>Общим</w:t>
      </w:r>
      <w:r w:rsidR="005B1268">
        <w:rPr>
          <w:b/>
        </w:rPr>
        <w:t xml:space="preserve"> </w:t>
      </w:r>
      <w:r w:rsidR="005B1268">
        <w:rPr>
          <w:bCs/>
          <w:spacing w:val="-1"/>
        </w:rPr>
        <w:t>условиям обмена документами в электронной</w:t>
      </w:r>
      <w:r w:rsidR="00AE06E9">
        <w:rPr>
          <w:bCs/>
          <w:spacing w:val="-1"/>
        </w:rPr>
        <w:t xml:space="preserve"> </w:t>
      </w:r>
      <w:r w:rsidR="005B1268">
        <w:rPr>
          <w:bCs/>
          <w:spacing w:val="-1"/>
        </w:rPr>
        <w:t>форме с использованием Системы «Клиент-Банк»</w:t>
      </w:r>
      <w:bookmarkEnd w:id="34"/>
    </w:p>
    <w:p w:rsidR="005B1268" w:rsidRDefault="005B1268" w:rsidP="005B1268">
      <w:pPr>
        <w:tabs>
          <w:tab w:val="left" w:pos="851"/>
          <w:tab w:val="left" w:pos="8222"/>
        </w:tabs>
        <w:spacing w:line="240" w:lineRule="atLeast"/>
        <w:ind w:right="-58" w:firstLine="567"/>
        <w:jc w:val="both"/>
        <w:rPr>
          <w:b/>
          <w:snapToGrid w:val="0"/>
          <w:color w:val="000000"/>
          <w:sz w:val="22"/>
        </w:rPr>
      </w:pPr>
    </w:p>
    <w:p w:rsidR="005B1268" w:rsidRPr="00431232" w:rsidRDefault="005B1268" w:rsidP="005B1268">
      <w:pPr>
        <w:pStyle w:val="12"/>
        <w:tabs>
          <w:tab w:val="left" w:pos="851"/>
        </w:tabs>
        <w:rPr>
          <w:rFonts w:cs="Times New Roman"/>
          <w:b w:val="0"/>
          <w:sz w:val="20"/>
          <w:szCs w:val="20"/>
        </w:rPr>
      </w:pPr>
      <w:r w:rsidRPr="00431232">
        <w:rPr>
          <w:rFonts w:cs="Times New Roman"/>
          <w:b w:val="0"/>
          <w:sz w:val="24"/>
          <w:szCs w:val="20"/>
        </w:rPr>
        <w:t xml:space="preserve">Заявление </w:t>
      </w:r>
    </w:p>
    <w:p w:rsidR="005B1268" w:rsidRPr="00543D67" w:rsidRDefault="005B1268" w:rsidP="005B1268">
      <w:pPr>
        <w:tabs>
          <w:tab w:val="left" w:pos="851"/>
        </w:tabs>
        <w:jc w:val="center"/>
      </w:pPr>
      <w:r w:rsidRPr="00543D67">
        <w:t>о присоединении к Общим условиям обмена документами в электронной форме с использованием Системы «Клиент-Банк»</w:t>
      </w:r>
    </w:p>
    <w:p w:rsidR="005B1268" w:rsidRPr="00E56176" w:rsidRDefault="005B1268" w:rsidP="005B1268">
      <w:pPr>
        <w:tabs>
          <w:tab w:val="left" w:pos="851"/>
        </w:tabs>
        <w:jc w:val="center"/>
      </w:pPr>
    </w:p>
    <w:tbl>
      <w:tblPr>
        <w:tblStyle w:val="af"/>
        <w:tblW w:w="0" w:type="auto"/>
        <w:tblInd w:w="-5" w:type="dxa"/>
        <w:tblLook w:val="04A0" w:firstRow="1" w:lastRow="0" w:firstColumn="1" w:lastColumn="0" w:noHBand="0" w:noVBand="1"/>
      </w:tblPr>
      <w:tblGrid>
        <w:gridCol w:w="4395"/>
        <w:gridCol w:w="5381"/>
      </w:tblGrid>
      <w:tr w:rsidR="00CE0032" w:rsidTr="00CE0032">
        <w:trPr>
          <w:trHeight w:val="1091"/>
        </w:trPr>
        <w:tc>
          <w:tcPr>
            <w:tcW w:w="4395" w:type="dxa"/>
            <w:shd w:val="clear" w:color="auto" w:fill="D9D9D9" w:themeFill="background1" w:themeFillShade="D9"/>
            <w:vAlign w:val="center"/>
          </w:tcPr>
          <w:p w:rsidR="00CE0032" w:rsidRDefault="00CE0032" w:rsidP="00CE0032">
            <w:pPr>
              <w:pStyle w:val="a3"/>
              <w:tabs>
                <w:tab w:val="left" w:pos="851"/>
              </w:tabs>
              <w:spacing w:before="120" w:after="120"/>
              <w:ind w:left="0" w:firstLine="0"/>
              <w:jc w:val="both"/>
              <w:rPr>
                <w:b/>
              </w:rPr>
            </w:pPr>
            <w:r w:rsidRPr="00543D67">
              <w:rPr>
                <w:b/>
              </w:rPr>
              <w:t xml:space="preserve">Полное фирменное наименование </w:t>
            </w:r>
            <w:r>
              <w:rPr>
                <w:b/>
              </w:rPr>
              <w:t>к</w:t>
            </w:r>
            <w:r w:rsidRPr="00543D67">
              <w:rPr>
                <w:b/>
              </w:rPr>
              <w:t>лиента</w:t>
            </w:r>
          </w:p>
        </w:tc>
        <w:tc>
          <w:tcPr>
            <w:tcW w:w="5381" w:type="dxa"/>
            <w:vAlign w:val="center"/>
          </w:tcPr>
          <w:p w:rsidR="00CE0032" w:rsidRDefault="00CE0032" w:rsidP="00CE0032">
            <w:pPr>
              <w:pStyle w:val="a3"/>
              <w:tabs>
                <w:tab w:val="left" w:pos="851"/>
              </w:tabs>
              <w:spacing w:before="120" w:after="120"/>
              <w:ind w:left="0" w:firstLine="0"/>
              <w:jc w:val="both"/>
              <w:rPr>
                <w:b/>
              </w:rPr>
            </w:pPr>
          </w:p>
        </w:tc>
      </w:tr>
    </w:tbl>
    <w:p w:rsidR="00CE0032" w:rsidRPr="00CE0032" w:rsidRDefault="00CE0032" w:rsidP="00CE0032">
      <w:pPr>
        <w:pStyle w:val="a3"/>
        <w:tabs>
          <w:tab w:val="left" w:pos="851"/>
        </w:tabs>
        <w:jc w:val="both"/>
        <w:rPr>
          <w:b/>
          <w:sz w:val="8"/>
          <w:szCs w:val="8"/>
        </w:rPr>
      </w:pPr>
    </w:p>
    <w:tbl>
      <w:tblPr>
        <w:tblStyle w:val="af"/>
        <w:tblW w:w="0" w:type="auto"/>
        <w:tblInd w:w="-5" w:type="dxa"/>
        <w:tblLook w:val="04A0" w:firstRow="1" w:lastRow="0" w:firstColumn="1" w:lastColumn="0" w:noHBand="0" w:noVBand="1"/>
      </w:tblPr>
      <w:tblGrid>
        <w:gridCol w:w="709"/>
        <w:gridCol w:w="3686"/>
        <w:gridCol w:w="2126"/>
        <w:gridCol w:w="3255"/>
      </w:tblGrid>
      <w:tr w:rsidR="00CE0032" w:rsidTr="00CE0032">
        <w:tc>
          <w:tcPr>
            <w:tcW w:w="709" w:type="dxa"/>
            <w:shd w:val="pct20" w:color="auto" w:fill="auto"/>
          </w:tcPr>
          <w:p w:rsidR="00CE0032" w:rsidRDefault="00CE0032" w:rsidP="00CE0032">
            <w:pPr>
              <w:pStyle w:val="a3"/>
              <w:tabs>
                <w:tab w:val="left" w:pos="851"/>
              </w:tabs>
              <w:spacing w:before="120" w:after="120"/>
              <w:ind w:left="0" w:firstLine="0"/>
              <w:jc w:val="both"/>
              <w:rPr>
                <w:b/>
              </w:rPr>
            </w:pPr>
            <w:r>
              <w:rPr>
                <w:b/>
              </w:rPr>
              <w:t>ИНН</w:t>
            </w:r>
          </w:p>
        </w:tc>
        <w:tc>
          <w:tcPr>
            <w:tcW w:w="3686" w:type="dxa"/>
            <w:shd w:val="clear" w:color="auto" w:fill="FFFFFF" w:themeFill="background1"/>
            <w:vAlign w:val="center"/>
          </w:tcPr>
          <w:p w:rsidR="00CE0032" w:rsidRDefault="00CE0032" w:rsidP="00CE0032">
            <w:pPr>
              <w:pStyle w:val="a3"/>
              <w:tabs>
                <w:tab w:val="left" w:pos="851"/>
              </w:tabs>
              <w:jc w:val="both"/>
              <w:rPr>
                <w:b/>
              </w:rPr>
            </w:pPr>
          </w:p>
        </w:tc>
        <w:tc>
          <w:tcPr>
            <w:tcW w:w="2126" w:type="dxa"/>
            <w:shd w:val="clear" w:color="auto" w:fill="D9D9D9" w:themeFill="background1" w:themeFillShade="D9"/>
          </w:tcPr>
          <w:p w:rsidR="00CE0032" w:rsidRDefault="00CE0032" w:rsidP="00CE0032">
            <w:pPr>
              <w:pStyle w:val="a3"/>
              <w:tabs>
                <w:tab w:val="left" w:pos="851"/>
              </w:tabs>
              <w:spacing w:before="120" w:after="120"/>
              <w:ind w:left="0" w:firstLine="0"/>
              <w:jc w:val="both"/>
              <w:rPr>
                <w:b/>
              </w:rPr>
            </w:pPr>
            <w:r>
              <w:rPr>
                <w:b/>
              </w:rPr>
              <w:t>Кодовое слово</w:t>
            </w:r>
          </w:p>
        </w:tc>
        <w:tc>
          <w:tcPr>
            <w:tcW w:w="3255" w:type="dxa"/>
            <w:shd w:val="clear" w:color="auto" w:fill="FFFFFF" w:themeFill="background1"/>
            <w:vAlign w:val="center"/>
          </w:tcPr>
          <w:p w:rsidR="00CE0032" w:rsidRDefault="00CE0032" w:rsidP="00CE0032">
            <w:pPr>
              <w:pStyle w:val="a3"/>
              <w:tabs>
                <w:tab w:val="left" w:pos="851"/>
              </w:tabs>
              <w:jc w:val="both"/>
              <w:rPr>
                <w:b/>
              </w:rPr>
            </w:pPr>
          </w:p>
        </w:tc>
      </w:tr>
    </w:tbl>
    <w:p w:rsidR="00CE0032" w:rsidRDefault="00CE0032" w:rsidP="00CE0032">
      <w:pPr>
        <w:pStyle w:val="a3"/>
        <w:tabs>
          <w:tab w:val="left" w:pos="851"/>
        </w:tabs>
        <w:spacing w:before="120" w:after="120"/>
        <w:jc w:val="both"/>
        <w:rPr>
          <w:b/>
        </w:rPr>
      </w:pPr>
    </w:p>
    <w:p w:rsidR="005B1268" w:rsidRDefault="005B1268" w:rsidP="001075D8">
      <w:pPr>
        <w:pStyle w:val="a3"/>
        <w:numPr>
          <w:ilvl w:val="0"/>
          <w:numId w:val="3"/>
        </w:numPr>
        <w:tabs>
          <w:tab w:val="clear" w:pos="360"/>
          <w:tab w:val="num" w:pos="426"/>
          <w:tab w:val="left" w:pos="851"/>
        </w:tabs>
        <w:spacing w:before="120" w:after="120"/>
        <w:ind w:left="426" w:hanging="426"/>
        <w:jc w:val="both"/>
        <w:rPr>
          <w:b/>
        </w:rPr>
      </w:pPr>
      <w:r>
        <w:rPr>
          <w:b/>
        </w:rPr>
        <w:t xml:space="preserve">Сведения о счетах в </w:t>
      </w:r>
      <w:r w:rsidR="003A1E36">
        <w:rPr>
          <w:b/>
        </w:rPr>
        <w:t>АКБ «СЛАВИЯ» (АО)</w:t>
      </w:r>
      <w:r>
        <w:rPr>
          <w:b/>
        </w:rPr>
        <w:t>, которые будут использованы в системе «Клиент-Банк»:</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110"/>
      </w:tblGrid>
      <w:tr w:rsidR="005B1268" w:rsidTr="00F15D28">
        <w:trPr>
          <w:trHeight w:val="284"/>
        </w:trPr>
        <w:tc>
          <w:tcPr>
            <w:tcW w:w="5671" w:type="dxa"/>
            <w:shd w:val="pct12" w:color="auto" w:fill="auto"/>
            <w:vAlign w:val="center"/>
          </w:tcPr>
          <w:p w:rsidR="005B1268" w:rsidRDefault="005B1268" w:rsidP="00F15D28">
            <w:pPr>
              <w:pStyle w:val="a3"/>
              <w:tabs>
                <w:tab w:val="left" w:pos="851"/>
              </w:tabs>
              <w:jc w:val="center"/>
              <w:rPr>
                <w:b/>
              </w:rPr>
            </w:pPr>
            <w:r>
              <w:rPr>
                <w:b/>
              </w:rPr>
              <w:t>№№ счетов</w:t>
            </w:r>
          </w:p>
        </w:tc>
        <w:tc>
          <w:tcPr>
            <w:tcW w:w="4110" w:type="dxa"/>
            <w:shd w:val="pct12" w:color="auto" w:fill="auto"/>
            <w:vAlign w:val="center"/>
          </w:tcPr>
          <w:p w:rsidR="005B1268" w:rsidRDefault="005B1268" w:rsidP="00F15D28">
            <w:pPr>
              <w:pStyle w:val="a3"/>
              <w:tabs>
                <w:tab w:val="left" w:pos="851"/>
              </w:tabs>
              <w:jc w:val="center"/>
              <w:rPr>
                <w:b/>
              </w:rPr>
            </w:pPr>
            <w:r>
              <w:rPr>
                <w:b/>
              </w:rPr>
              <w:t>Тип доступа</w:t>
            </w:r>
          </w:p>
        </w:tc>
      </w:tr>
      <w:tr w:rsidR="003A1E36" w:rsidTr="00F15D28">
        <w:trPr>
          <w:trHeight w:val="284"/>
        </w:trPr>
        <w:tc>
          <w:tcPr>
            <w:tcW w:w="5671" w:type="dxa"/>
            <w:vAlign w:val="center"/>
          </w:tcPr>
          <w:p w:rsidR="003A1E36" w:rsidRDefault="003A1E36" w:rsidP="00BD0C3A">
            <w:pPr>
              <w:pStyle w:val="a3"/>
              <w:tabs>
                <w:tab w:val="left" w:pos="851"/>
              </w:tabs>
              <w:jc w:val="both"/>
            </w:pPr>
          </w:p>
        </w:tc>
        <w:tc>
          <w:tcPr>
            <w:tcW w:w="4110" w:type="dxa"/>
          </w:tcPr>
          <w:p w:rsidR="003A1E36" w:rsidRPr="00DA7861" w:rsidRDefault="003A1E36" w:rsidP="00BD0C3A">
            <w:pPr>
              <w:pStyle w:val="a3"/>
              <w:tabs>
                <w:tab w:val="left" w:pos="851"/>
              </w:tabs>
              <w:jc w:val="both"/>
            </w:pPr>
            <w:r w:rsidRPr="00BD19F3">
              <w:rPr>
                <w:sz w:val="28"/>
                <w:szCs w:val="28"/>
              </w:rPr>
              <w:t>□</w:t>
            </w:r>
            <w:r w:rsidRPr="00BD19F3">
              <w:rPr>
                <w:sz w:val="24"/>
                <w:szCs w:val="24"/>
                <w:lang w:val="en-US"/>
              </w:rPr>
              <w:t xml:space="preserve"> – </w:t>
            </w:r>
            <w:r w:rsidRPr="00BD19F3">
              <w:t>Полный доступ</w:t>
            </w:r>
            <w:r w:rsidRPr="00BD19F3">
              <w:rPr>
                <w:sz w:val="24"/>
                <w:szCs w:val="24"/>
              </w:rPr>
              <w:t xml:space="preserve"> </w:t>
            </w:r>
            <w:r w:rsidRPr="00BD19F3">
              <w:rPr>
                <w:sz w:val="28"/>
                <w:szCs w:val="28"/>
              </w:rPr>
              <w:t>□</w:t>
            </w:r>
            <w:r w:rsidRPr="00BD19F3">
              <w:rPr>
                <w:sz w:val="24"/>
                <w:szCs w:val="24"/>
              </w:rPr>
              <w:t xml:space="preserve"> - </w:t>
            </w:r>
            <w:r w:rsidRPr="00BD19F3">
              <w:t>только просмотр</w:t>
            </w:r>
          </w:p>
        </w:tc>
      </w:tr>
      <w:tr w:rsidR="003A1E36" w:rsidTr="00F15D28">
        <w:trPr>
          <w:trHeight w:val="284"/>
        </w:trPr>
        <w:tc>
          <w:tcPr>
            <w:tcW w:w="5671" w:type="dxa"/>
            <w:vAlign w:val="center"/>
          </w:tcPr>
          <w:p w:rsidR="003A1E36" w:rsidRDefault="003A1E36" w:rsidP="00BD0C3A">
            <w:pPr>
              <w:pStyle w:val="a3"/>
              <w:tabs>
                <w:tab w:val="left" w:pos="851"/>
              </w:tabs>
              <w:jc w:val="both"/>
            </w:pPr>
          </w:p>
        </w:tc>
        <w:tc>
          <w:tcPr>
            <w:tcW w:w="4110" w:type="dxa"/>
          </w:tcPr>
          <w:p w:rsidR="003A1E36" w:rsidRPr="00DA7861" w:rsidRDefault="003A1E36" w:rsidP="00BD0C3A">
            <w:pPr>
              <w:pStyle w:val="a3"/>
              <w:tabs>
                <w:tab w:val="left" w:pos="851"/>
              </w:tabs>
              <w:jc w:val="both"/>
            </w:pPr>
            <w:r w:rsidRPr="00BD19F3">
              <w:rPr>
                <w:sz w:val="28"/>
                <w:szCs w:val="28"/>
              </w:rPr>
              <w:t>□</w:t>
            </w:r>
            <w:r w:rsidRPr="00BD19F3">
              <w:rPr>
                <w:sz w:val="24"/>
                <w:szCs w:val="24"/>
                <w:lang w:val="en-US"/>
              </w:rPr>
              <w:t xml:space="preserve"> – </w:t>
            </w:r>
            <w:r w:rsidRPr="00BD19F3">
              <w:t>Полный доступ</w:t>
            </w:r>
            <w:r w:rsidRPr="00BD19F3">
              <w:rPr>
                <w:sz w:val="24"/>
                <w:szCs w:val="24"/>
              </w:rPr>
              <w:t xml:space="preserve"> </w:t>
            </w:r>
            <w:r w:rsidRPr="00BD19F3">
              <w:rPr>
                <w:sz w:val="28"/>
                <w:szCs w:val="28"/>
              </w:rPr>
              <w:t>□</w:t>
            </w:r>
            <w:r w:rsidRPr="00BD19F3">
              <w:rPr>
                <w:sz w:val="24"/>
                <w:szCs w:val="24"/>
              </w:rPr>
              <w:t xml:space="preserve"> - </w:t>
            </w:r>
            <w:r w:rsidRPr="00BD19F3">
              <w:t>только просмотр</w:t>
            </w:r>
          </w:p>
        </w:tc>
      </w:tr>
      <w:tr w:rsidR="003A1E36" w:rsidTr="00F15D28">
        <w:trPr>
          <w:trHeight w:val="284"/>
        </w:trPr>
        <w:tc>
          <w:tcPr>
            <w:tcW w:w="5671" w:type="dxa"/>
            <w:vAlign w:val="center"/>
          </w:tcPr>
          <w:p w:rsidR="003A1E36" w:rsidRDefault="003A1E36" w:rsidP="00BD0C3A">
            <w:pPr>
              <w:pStyle w:val="a3"/>
              <w:tabs>
                <w:tab w:val="left" w:pos="851"/>
              </w:tabs>
              <w:jc w:val="both"/>
            </w:pPr>
          </w:p>
        </w:tc>
        <w:tc>
          <w:tcPr>
            <w:tcW w:w="4110" w:type="dxa"/>
          </w:tcPr>
          <w:p w:rsidR="003A1E36" w:rsidRPr="00DA7861" w:rsidRDefault="003A1E36" w:rsidP="00BD0C3A">
            <w:pPr>
              <w:pStyle w:val="a3"/>
              <w:tabs>
                <w:tab w:val="left" w:pos="851"/>
              </w:tabs>
              <w:jc w:val="both"/>
            </w:pPr>
            <w:r w:rsidRPr="00BD19F3">
              <w:rPr>
                <w:sz w:val="28"/>
                <w:szCs w:val="28"/>
              </w:rPr>
              <w:t>□</w:t>
            </w:r>
            <w:r w:rsidRPr="00BD19F3">
              <w:rPr>
                <w:sz w:val="24"/>
                <w:szCs w:val="24"/>
                <w:lang w:val="en-US"/>
              </w:rPr>
              <w:t xml:space="preserve"> – </w:t>
            </w:r>
            <w:r w:rsidRPr="00BD19F3">
              <w:t>Полный доступ</w:t>
            </w:r>
            <w:r w:rsidRPr="00BD19F3">
              <w:rPr>
                <w:sz w:val="24"/>
                <w:szCs w:val="24"/>
              </w:rPr>
              <w:t xml:space="preserve"> </w:t>
            </w:r>
            <w:r w:rsidRPr="00BD19F3">
              <w:rPr>
                <w:sz w:val="28"/>
                <w:szCs w:val="28"/>
              </w:rPr>
              <w:t>□</w:t>
            </w:r>
            <w:r w:rsidRPr="00BD19F3">
              <w:rPr>
                <w:sz w:val="24"/>
                <w:szCs w:val="24"/>
              </w:rPr>
              <w:t xml:space="preserve"> - </w:t>
            </w:r>
            <w:r w:rsidRPr="00BD19F3">
              <w:t>только просмотр</w:t>
            </w:r>
          </w:p>
        </w:tc>
      </w:tr>
      <w:tr w:rsidR="005B1268" w:rsidTr="00F15D28">
        <w:trPr>
          <w:trHeight w:val="284"/>
        </w:trPr>
        <w:tc>
          <w:tcPr>
            <w:tcW w:w="5671" w:type="dxa"/>
            <w:vAlign w:val="center"/>
          </w:tcPr>
          <w:p w:rsidR="005B1268" w:rsidRDefault="005B1268" w:rsidP="005B1268">
            <w:pPr>
              <w:pStyle w:val="a3"/>
              <w:tabs>
                <w:tab w:val="left" w:pos="851"/>
              </w:tabs>
              <w:jc w:val="both"/>
            </w:pPr>
          </w:p>
        </w:tc>
        <w:tc>
          <w:tcPr>
            <w:tcW w:w="4110" w:type="dxa"/>
          </w:tcPr>
          <w:p w:rsidR="005B1268" w:rsidRPr="00DA7861" w:rsidRDefault="005B1268" w:rsidP="005B1268">
            <w:pPr>
              <w:pStyle w:val="a3"/>
              <w:tabs>
                <w:tab w:val="left" w:pos="851"/>
              </w:tabs>
              <w:jc w:val="both"/>
            </w:pPr>
            <w:r w:rsidRPr="00BD19F3">
              <w:rPr>
                <w:sz w:val="28"/>
                <w:szCs w:val="28"/>
              </w:rPr>
              <w:t>□</w:t>
            </w:r>
            <w:r w:rsidRPr="00BD19F3">
              <w:rPr>
                <w:sz w:val="24"/>
                <w:szCs w:val="24"/>
                <w:lang w:val="en-US"/>
              </w:rPr>
              <w:t xml:space="preserve"> – </w:t>
            </w:r>
            <w:r w:rsidRPr="00BD19F3">
              <w:t>Полный доступ</w:t>
            </w:r>
            <w:r w:rsidRPr="00BD19F3">
              <w:rPr>
                <w:sz w:val="24"/>
                <w:szCs w:val="24"/>
              </w:rPr>
              <w:t xml:space="preserve"> </w:t>
            </w:r>
            <w:r w:rsidRPr="00BD19F3">
              <w:rPr>
                <w:sz w:val="28"/>
                <w:szCs w:val="28"/>
              </w:rPr>
              <w:t>□</w:t>
            </w:r>
            <w:r w:rsidRPr="00BD19F3">
              <w:rPr>
                <w:sz w:val="24"/>
                <w:szCs w:val="24"/>
              </w:rPr>
              <w:t xml:space="preserve"> - </w:t>
            </w:r>
            <w:r w:rsidRPr="00BD19F3">
              <w:t>только просмотр</w:t>
            </w:r>
          </w:p>
        </w:tc>
      </w:tr>
    </w:tbl>
    <w:p w:rsidR="005B1268" w:rsidRDefault="005B1268" w:rsidP="001075D8">
      <w:pPr>
        <w:pStyle w:val="a3"/>
        <w:numPr>
          <w:ilvl w:val="0"/>
          <w:numId w:val="3"/>
        </w:numPr>
        <w:tabs>
          <w:tab w:val="clear" w:pos="360"/>
          <w:tab w:val="num" w:pos="426"/>
          <w:tab w:val="left" w:pos="851"/>
        </w:tabs>
        <w:spacing w:before="120" w:after="120"/>
        <w:ind w:left="426" w:hanging="426"/>
        <w:jc w:val="both"/>
        <w:rPr>
          <w:b/>
        </w:rPr>
      </w:pPr>
      <w:r>
        <w:rPr>
          <w:b/>
        </w:rPr>
        <w:t xml:space="preserve">Сведения об Уполномоченных лицах – владельцах </w:t>
      </w:r>
      <w:r w:rsidR="00645114">
        <w:rPr>
          <w:b/>
        </w:rPr>
        <w:t>ЭП</w:t>
      </w:r>
      <w:r>
        <w:rPr>
          <w:b/>
        </w:rPr>
        <w:t>:</w:t>
      </w:r>
    </w:p>
    <w:tbl>
      <w:tblPr>
        <w:tblW w:w="97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070"/>
        <w:gridCol w:w="4252"/>
      </w:tblGrid>
      <w:tr w:rsidR="00F94857" w:rsidRPr="00487F0D" w:rsidTr="00F94857">
        <w:tc>
          <w:tcPr>
            <w:tcW w:w="426" w:type="dxa"/>
            <w:shd w:val="pct12" w:color="auto" w:fill="auto"/>
            <w:vAlign w:val="center"/>
          </w:tcPr>
          <w:p w:rsidR="00F94857" w:rsidRDefault="00F94857" w:rsidP="00F15D28">
            <w:pPr>
              <w:tabs>
                <w:tab w:val="left" w:pos="851"/>
              </w:tabs>
              <w:jc w:val="center"/>
              <w:rPr>
                <w:b/>
              </w:rPr>
            </w:pPr>
            <w:r>
              <w:rPr>
                <w:b/>
              </w:rPr>
              <w:t>№ п/п</w:t>
            </w:r>
          </w:p>
        </w:tc>
        <w:tc>
          <w:tcPr>
            <w:tcW w:w="5070" w:type="dxa"/>
            <w:shd w:val="pct12" w:color="auto" w:fill="auto"/>
            <w:vAlign w:val="center"/>
          </w:tcPr>
          <w:p w:rsidR="00F94857" w:rsidRDefault="00F94857" w:rsidP="00F15D28">
            <w:pPr>
              <w:tabs>
                <w:tab w:val="left" w:pos="851"/>
              </w:tabs>
              <w:jc w:val="center"/>
              <w:rPr>
                <w:b/>
              </w:rPr>
            </w:pPr>
            <w:r>
              <w:rPr>
                <w:b/>
              </w:rPr>
              <w:t>Фамилия, имя, отчество (полностью)</w:t>
            </w:r>
          </w:p>
        </w:tc>
        <w:tc>
          <w:tcPr>
            <w:tcW w:w="4252" w:type="dxa"/>
            <w:shd w:val="pct12" w:color="auto" w:fill="auto"/>
            <w:vAlign w:val="center"/>
          </w:tcPr>
          <w:p w:rsidR="00F94857" w:rsidRDefault="00F94857" w:rsidP="00F15D28">
            <w:pPr>
              <w:tabs>
                <w:tab w:val="left" w:pos="851"/>
              </w:tabs>
              <w:jc w:val="center"/>
              <w:rPr>
                <w:b/>
              </w:rPr>
            </w:pPr>
            <w:r>
              <w:rPr>
                <w:b/>
              </w:rPr>
              <w:t>Должность</w:t>
            </w:r>
          </w:p>
        </w:tc>
      </w:tr>
      <w:tr w:rsidR="00F94857" w:rsidTr="00F94857">
        <w:tblPrEx>
          <w:tblLook w:val="04A0" w:firstRow="1" w:lastRow="0" w:firstColumn="1" w:lastColumn="0" w:noHBand="0" w:noVBand="1"/>
        </w:tblPrEx>
        <w:trPr>
          <w:trHeight w:val="258"/>
        </w:trPr>
        <w:tc>
          <w:tcPr>
            <w:tcW w:w="426" w:type="dxa"/>
            <w:tcBorders>
              <w:top w:val="single" w:sz="4" w:space="0" w:color="auto"/>
              <w:left w:val="single" w:sz="4" w:space="0" w:color="auto"/>
              <w:bottom w:val="single" w:sz="4" w:space="0" w:color="auto"/>
              <w:right w:val="single" w:sz="4" w:space="0" w:color="auto"/>
            </w:tcBorders>
            <w:vAlign w:val="center"/>
            <w:hideMark/>
          </w:tcPr>
          <w:p w:rsidR="00F94857" w:rsidRDefault="00F94857">
            <w:pPr>
              <w:tabs>
                <w:tab w:val="left" w:pos="851"/>
              </w:tabs>
              <w:jc w:val="both"/>
            </w:pPr>
            <w:r>
              <w:t>1</w:t>
            </w:r>
          </w:p>
        </w:tc>
        <w:tc>
          <w:tcPr>
            <w:tcW w:w="5070" w:type="dxa"/>
            <w:tcBorders>
              <w:top w:val="single" w:sz="4" w:space="0" w:color="auto"/>
              <w:left w:val="single" w:sz="4" w:space="0" w:color="auto"/>
              <w:bottom w:val="single" w:sz="4" w:space="0" w:color="auto"/>
              <w:right w:val="single" w:sz="4" w:space="0" w:color="auto"/>
            </w:tcBorders>
            <w:vAlign w:val="center"/>
          </w:tcPr>
          <w:p w:rsidR="00F94857" w:rsidRDefault="00F94857">
            <w:pPr>
              <w:tabs>
                <w:tab w:val="left" w:pos="851"/>
              </w:tabs>
              <w:jc w:val="both"/>
            </w:pPr>
          </w:p>
        </w:tc>
        <w:tc>
          <w:tcPr>
            <w:tcW w:w="4252" w:type="dxa"/>
            <w:tcBorders>
              <w:top w:val="single" w:sz="4" w:space="0" w:color="auto"/>
              <w:left w:val="single" w:sz="4" w:space="0" w:color="auto"/>
              <w:bottom w:val="single" w:sz="4" w:space="0" w:color="auto"/>
              <w:right w:val="single" w:sz="4" w:space="0" w:color="auto"/>
            </w:tcBorders>
            <w:vAlign w:val="center"/>
          </w:tcPr>
          <w:p w:rsidR="00F94857" w:rsidRDefault="00F94857">
            <w:pPr>
              <w:tabs>
                <w:tab w:val="left" w:pos="851"/>
              </w:tabs>
              <w:jc w:val="both"/>
            </w:pPr>
          </w:p>
        </w:tc>
      </w:tr>
      <w:tr w:rsidR="00F94857" w:rsidTr="00F94857">
        <w:tblPrEx>
          <w:tblLook w:val="04A0" w:firstRow="1" w:lastRow="0" w:firstColumn="1" w:lastColumn="0" w:noHBand="0" w:noVBand="1"/>
        </w:tblPrEx>
        <w:tc>
          <w:tcPr>
            <w:tcW w:w="426" w:type="dxa"/>
            <w:tcBorders>
              <w:top w:val="single" w:sz="4" w:space="0" w:color="auto"/>
              <w:left w:val="single" w:sz="4" w:space="0" w:color="auto"/>
              <w:bottom w:val="single" w:sz="4" w:space="0" w:color="auto"/>
              <w:right w:val="single" w:sz="4" w:space="0" w:color="auto"/>
            </w:tcBorders>
            <w:vAlign w:val="center"/>
            <w:hideMark/>
          </w:tcPr>
          <w:p w:rsidR="00F94857" w:rsidRDefault="00F94857">
            <w:pPr>
              <w:tabs>
                <w:tab w:val="left" w:pos="851"/>
              </w:tabs>
              <w:jc w:val="both"/>
            </w:pPr>
            <w:r>
              <w:t>2</w:t>
            </w:r>
          </w:p>
        </w:tc>
        <w:tc>
          <w:tcPr>
            <w:tcW w:w="5070" w:type="dxa"/>
            <w:tcBorders>
              <w:top w:val="single" w:sz="4" w:space="0" w:color="auto"/>
              <w:left w:val="single" w:sz="4" w:space="0" w:color="auto"/>
              <w:bottom w:val="single" w:sz="4" w:space="0" w:color="auto"/>
              <w:right w:val="single" w:sz="4" w:space="0" w:color="auto"/>
            </w:tcBorders>
            <w:vAlign w:val="center"/>
          </w:tcPr>
          <w:p w:rsidR="00F94857" w:rsidRDefault="00F94857">
            <w:pPr>
              <w:tabs>
                <w:tab w:val="left" w:pos="851"/>
              </w:tabs>
              <w:jc w:val="both"/>
            </w:pPr>
          </w:p>
        </w:tc>
        <w:tc>
          <w:tcPr>
            <w:tcW w:w="4252" w:type="dxa"/>
            <w:tcBorders>
              <w:top w:val="single" w:sz="4" w:space="0" w:color="auto"/>
              <w:left w:val="single" w:sz="4" w:space="0" w:color="auto"/>
              <w:bottom w:val="single" w:sz="4" w:space="0" w:color="auto"/>
              <w:right w:val="single" w:sz="4" w:space="0" w:color="auto"/>
            </w:tcBorders>
            <w:vAlign w:val="center"/>
          </w:tcPr>
          <w:p w:rsidR="00F94857" w:rsidRDefault="00F94857">
            <w:pPr>
              <w:tabs>
                <w:tab w:val="left" w:pos="851"/>
              </w:tabs>
              <w:jc w:val="both"/>
            </w:pPr>
          </w:p>
        </w:tc>
      </w:tr>
    </w:tbl>
    <w:p w:rsidR="005B1268" w:rsidRDefault="005B1268" w:rsidP="001075D8">
      <w:pPr>
        <w:numPr>
          <w:ilvl w:val="0"/>
          <w:numId w:val="3"/>
        </w:numPr>
        <w:tabs>
          <w:tab w:val="clear" w:pos="360"/>
          <w:tab w:val="left" w:pos="426"/>
        </w:tabs>
        <w:adjustRightInd w:val="0"/>
        <w:spacing w:before="120"/>
        <w:ind w:left="0" w:firstLine="0"/>
        <w:jc w:val="both"/>
      </w:pPr>
      <w:r w:rsidRPr="00E52BDC">
        <w:t>Клиент гарантирует получение согласия у лиц, указанных в настоящем заявлении, на обработку и использование АКБ «СЛАВИЯ» (АО) своих персональных данных  в соответствии с Федеральным законом от 27.07.2006 № 152-ФЗ «О персональных данных</w:t>
      </w:r>
      <w:r>
        <w:t xml:space="preserve">» </w:t>
      </w:r>
      <w:r w:rsidR="00AD1B45">
        <w:t xml:space="preserve">- </w:t>
      </w:r>
      <w:r>
        <w:t>фамилию, имя, отчество, дату</w:t>
      </w:r>
      <w:r w:rsidRPr="00E52BDC">
        <w:t xml:space="preserve"> и место рождения, адрес, номер документа, удостоверяющего личность, дата его вы</w:t>
      </w:r>
      <w:r>
        <w:t>дачи, орган его выдавший и любую иную информацию, доступную либо известную</w:t>
      </w:r>
      <w:r w:rsidRPr="00E52BDC">
        <w:t xml:space="preserve"> в конкретный момент времени </w:t>
      </w:r>
      <w:r w:rsidR="003A1E36">
        <w:t>АКБ «СЛАВИЯ» (АО)</w:t>
      </w:r>
      <w:r>
        <w:t xml:space="preserve">, </w:t>
      </w:r>
      <w:r w:rsidRPr="00E52BDC">
        <w:t>в 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трансграничную передачу персональных данных, а также осуществле</w:t>
      </w:r>
      <w:r>
        <w:t>ние любых иных действий с ними.</w:t>
      </w:r>
    </w:p>
    <w:p w:rsidR="000F4B49" w:rsidRPr="0021257D" w:rsidRDefault="000263D4" w:rsidP="001075D8">
      <w:pPr>
        <w:numPr>
          <w:ilvl w:val="0"/>
          <w:numId w:val="3"/>
        </w:numPr>
        <w:tabs>
          <w:tab w:val="clear" w:pos="360"/>
          <w:tab w:val="left" w:pos="426"/>
        </w:tabs>
        <w:adjustRightInd w:val="0"/>
        <w:spacing w:before="120"/>
        <w:ind w:left="0" w:firstLine="0"/>
        <w:jc w:val="both"/>
      </w:pPr>
      <w:r w:rsidRPr="000263D4">
        <w:t>Клиент дает свое согласие на передачу информации о номере мобильного телефона третьим лицам в целях информирования о совершенных операциях.</w:t>
      </w:r>
    </w:p>
    <w:p w:rsidR="005B1268" w:rsidRDefault="005B1268" w:rsidP="001075D8">
      <w:pPr>
        <w:pStyle w:val="a3"/>
        <w:numPr>
          <w:ilvl w:val="0"/>
          <w:numId w:val="3"/>
        </w:numPr>
        <w:tabs>
          <w:tab w:val="clear" w:pos="360"/>
          <w:tab w:val="num" w:pos="426"/>
          <w:tab w:val="left" w:pos="851"/>
        </w:tabs>
        <w:spacing w:before="120" w:after="40"/>
        <w:ind w:left="426" w:hanging="426"/>
        <w:jc w:val="both"/>
        <w:rPr>
          <w:b/>
        </w:rPr>
      </w:pPr>
      <w:r>
        <w:rPr>
          <w:b/>
        </w:rPr>
        <w:t>Контактная информация:</w:t>
      </w:r>
    </w:p>
    <w:p w:rsidR="005B1268" w:rsidRDefault="005B1268" w:rsidP="005B1268">
      <w:pPr>
        <w:pStyle w:val="a3"/>
        <w:tabs>
          <w:tab w:val="left" w:pos="851"/>
          <w:tab w:val="left" w:pos="9639"/>
        </w:tabs>
        <w:jc w:val="both"/>
      </w:pPr>
    </w:p>
    <w:p w:rsidR="005B1268" w:rsidRPr="00DA7861" w:rsidRDefault="005B1268" w:rsidP="005B1268">
      <w:pPr>
        <w:pStyle w:val="a3"/>
        <w:tabs>
          <w:tab w:val="left" w:pos="851"/>
          <w:tab w:val="left" w:pos="9639"/>
        </w:tabs>
        <w:jc w:val="both"/>
        <w:rPr>
          <w:u w:val="single"/>
          <w:lang w:val="en-US"/>
        </w:rPr>
      </w:pPr>
      <w:r>
        <w:t xml:space="preserve">Контактное лицо: </w:t>
      </w:r>
      <w:r>
        <w:rPr>
          <w:u w:val="single"/>
        </w:rPr>
        <w:tab/>
      </w:r>
      <w:r>
        <w:rPr>
          <w:u w:val="single"/>
        </w:rPr>
        <w:tab/>
      </w:r>
    </w:p>
    <w:p w:rsidR="005B1268" w:rsidRDefault="005B1268" w:rsidP="005B1268">
      <w:pPr>
        <w:pStyle w:val="a3"/>
        <w:tabs>
          <w:tab w:val="left" w:pos="851"/>
          <w:tab w:val="left" w:pos="9639"/>
        </w:tabs>
        <w:jc w:val="both"/>
      </w:pPr>
    </w:p>
    <w:p w:rsidR="00A062B5" w:rsidRPr="00A062B5" w:rsidRDefault="005B1268" w:rsidP="005B1268">
      <w:pPr>
        <w:pStyle w:val="a3"/>
        <w:tabs>
          <w:tab w:val="left" w:pos="851"/>
          <w:tab w:val="left" w:pos="4395"/>
          <w:tab w:val="left" w:pos="4678"/>
        </w:tabs>
        <w:jc w:val="both"/>
        <w:rPr>
          <w:lang w:val="en-US"/>
        </w:rPr>
      </w:pPr>
      <w:r>
        <w:t xml:space="preserve">Телефоны: </w:t>
      </w:r>
      <w:r>
        <w:rPr>
          <w:u w:val="single"/>
        </w:rPr>
        <w:tab/>
      </w:r>
      <w:r w:rsidRPr="00BD19F3">
        <w:rPr>
          <w:b/>
        </w:rPr>
        <w:tab/>
      </w:r>
      <w:r w:rsidR="00A062B5" w:rsidRPr="00A062B5">
        <w:t xml:space="preserve">E-mail: </w:t>
      </w:r>
      <w:r w:rsidR="00A062B5">
        <w:rPr>
          <w:lang w:val="en-US"/>
        </w:rPr>
        <w:t>________________________________________</w:t>
      </w:r>
    </w:p>
    <w:p w:rsidR="00A062B5" w:rsidRDefault="00A062B5" w:rsidP="005B1268">
      <w:pPr>
        <w:pStyle w:val="a3"/>
        <w:tabs>
          <w:tab w:val="left" w:pos="851"/>
          <w:tab w:val="left" w:pos="4395"/>
          <w:tab w:val="left" w:pos="4678"/>
        </w:tabs>
        <w:jc w:val="both"/>
        <w:rPr>
          <w:b/>
          <w:lang w:val="en-US"/>
        </w:rPr>
      </w:pPr>
    </w:p>
    <w:p w:rsidR="005B1268" w:rsidRDefault="005B1268" w:rsidP="005B1268">
      <w:pPr>
        <w:pStyle w:val="a3"/>
        <w:tabs>
          <w:tab w:val="left" w:pos="851"/>
          <w:tab w:val="left" w:pos="4395"/>
          <w:tab w:val="left" w:pos="4678"/>
        </w:tabs>
        <w:jc w:val="both"/>
      </w:pPr>
      <w:r>
        <w:t>Дата</w:t>
      </w:r>
      <w:r w:rsidR="000263D4">
        <w:t xml:space="preserve"> заполнения: «____» ___________</w:t>
      </w:r>
      <w:r w:rsidR="00A062B5">
        <w:t>____</w:t>
      </w:r>
      <w:r>
        <w:t>_ 20___ г.</w:t>
      </w:r>
    </w:p>
    <w:p w:rsidR="005B1268" w:rsidRPr="00E52BDC" w:rsidRDefault="005B1268" w:rsidP="005B1268">
      <w:pPr>
        <w:tabs>
          <w:tab w:val="left" w:pos="851"/>
        </w:tabs>
        <w:adjustRightInd w:val="0"/>
        <w:jc w:val="both"/>
      </w:pPr>
    </w:p>
    <w:p w:rsidR="005B1268" w:rsidRDefault="005B1268" w:rsidP="005B1268">
      <w:pPr>
        <w:tabs>
          <w:tab w:val="left" w:pos="851"/>
          <w:tab w:val="left" w:pos="4820"/>
        </w:tabs>
        <w:jc w:val="both"/>
        <w:outlineLvl w:val="0"/>
        <w:rPr>
          <w:b/>
        </w:rPr>
      </w:pPr>
    </w:p>
    <w:p w:rsidR="005B1268" w:rsidRDefault="005B1268" w:rsidP="005B1268">
      <w:pPr>
        <w:tabs>
          <w:tab w:val="left" w:pos="851"/>
          <w:tab w:val="left" w:pos="4820"/>
        </w:tabs>
        <w:jc w:val="both"/>
        <w:outlineLvl w:val="0"/>
        <w:rPr>
          <w:b/>
        </w:rPr>
      </w:pPr>
      <w:bookmarkStart w:id="35" w:name="_Toc527561966"/>
      <w:bookmarkStart w:id="36" w:name="_Toc527562255"/>
      <w:bookmarkStart w:id="37" w:name="_Toc42768050"/>
      <w:bookmarkStart w:id="38" w:name="_Toc42768359"/>
      <w:r>
        <w:rPr>
          <w:b/>
        </w:rPr>
        <w:t>БАНК:</w:t>
      </w:r>
      <w:r>
        <w:rPr>
          <w:b/>
        </w:rPr>
        <w:tab/>
      </w:r>
      <w:r w:rsidRPr="00BD19F3">
        <w:rPr>
          <w:b/>
        </w:rPr>
        <w:tab/>
      </w:r>
      <w:r>
        <w:rPr>
          <w:b/>
        </w:rPr>
        <w:t>КЛИЕНТ:</w:t>
      </w:r>
      <w:bookmarkEnd w:id="35"/>
      <w:bookmarkEnd w:id="36"/>
      <w:bookmarkEnd w:id="37"/>
      <w:bookmarkEnd w:id="38"/>
    </w:p>
    <w:p w:rsidR="005B1268" w:rsidRDefault="005B1268" w:rsidP="005B1268">
      <w:pPr>
        <w:tabs>
          <w:tab w:val="left" w:pos="851"/>
        </w:tabs>
        <w:jc w:val="both"/>
        <w:rPr>
          <w:b/>
        </w:rPr>
      </w:pPr>
    </w:p>
    <w:p w:rsidR="005B1268" w:rsidRDefault="005B1268" w:rsidP="005B1268">
      <w:pPr>
        <w:tabs>
          <w:tab w:val="left" w:pos="851"/>
          <w:tab w:val="left" w:pos="4820"/>
        </w:tabs>
        <w:jc w:val="both"/>
        <w:rPr>
          <w:b/>
        </w:rPr>
      </w:pPr>
      <w:r>
        <w:rPr>
          <w:b/>
        </w:rPr>
        <w:t>___________________________________________</w:t>
      </w:r>
      <w:r>
        <w:rPr>
          <w:b/>
        </w:rPr>
        <w:tab/>
      </w:r>
      <w:r>
        <w:t>_______________________________________________</w:t>
      </w:r>
    </w:p>
    <w:p w:rsidR="005B1268" w:rsidRDefault="005B1268" w:rsidP="005B1268">
      <w:pPr>
        <w:tabs>
          <w:tab w:val="left" w:pos="851"/>
          <w:tab w:val="left" w:pos="4820"/>
        </w:tabs>
        <w:jc w:val="both"/>
      </w:pPr>
    </w:p>
    <w:p w:rsidR="005B1268" w:rsidRDefault="005B1268" w:rsidP="005B1268">
      <w:pPr>
        <w:tabs>
          <w:tab w:val="left" w:pos="851"/>
          <w:tab w:val="left" w:pos="4820"/>
        </w:tabs>
        <w:jc w:val="both"/>
      </w:pPr>
    </w:p>
    <w:p w:rsidR="005B1268" w:rsidRDefault="005B1268" w:rsidP="005B1268">
      <w:pPr>
        <w:tabs>
          <w:tab w:val="left" w:pos="851"/>
          <w:tab w:val="left" w:pos="4820"/>
        </w:tabs>
        <w:jc w:val="both"/>
      </w:pPr>
      <w:r>
        <w:t>_____________________ / ____________________ /</w:t>
      </w:r>
      <w:r>
        <w:tab/>
        <w:t xml:space="preserve"> __________________________/____________________/</w:t>
      </w:r>
    </w:p>
    <w:p w:rsidR="00441221" w:rsidRDefault="00441221" w:rsidP="00A8585C">
      <w:pPr>
        <w:tabs>
          <w:tab w:val="left" w:pos="851"/>
        </w:tabs>
        <w:ind w:left="709" w:right="-1" w:firstLine="709"/>
        <w:jc w:val="right"/>
        <w:outlineLvl w:val="0"/>
        <w:rPr>
          <w:b/>
          <w:bCs/>
        </w:rPr>
      </w:pPr>
    </w:p>
    <w:p w:rsidR="00DF7749" w:rsidRDefault="00DF7749" w:rsidP="00DF7749">
      <w:pPr>
        <w:tabs>
          <w:tab w:val="left" w:pos="851"/>
        </w:tabs>
        <w:ind w:right="-1"/>
        <w:outlineLvl w:val="0"/>
        <w:rPr>
          <w:b/>
          <w:bCs/>
        </w:rPr>
      </w:pPr>
      <w:r>
        <w:rPr>
          <w:b/>
          <w:bCs/>
        </w:rPr>
        <w:br w:type="page"/>
      </w:r>
    </w:p>
    <w:p w:rsidR="000D153A" w:rsidRDefault="000D153A" w:rsidP="00AE06E9">
      <w:pPr>
        <w:tabs>
          <w:tab w:val="left" w:pos="851"/>
        </w:tabs>
        <w:ind w:left="3969" w:right="-1" w:firstLine="567"/>
        <w:jc w:val="both"/>
        <w:outlineLvl w:val="0"/>
        <w:rPr>
          <w:bCs/>
          <w:spacing w:val="-1"/>
        </w:rPr>
      </w:pPr>
      <w:bookmarkStart w:id="39" w:name="_Toc42768360"/>
      <w:r>
        <w:rPr>
          <w:b/>
        </w:rPr>
        <w:lastRenderedPageBreak/>
        <w:t>Приложение № 2</w:t>
      </w:r>
      <w:r w:rsidR="00AE06E9">
        <w:rPr>
          <w:b/>
        </w:rPr>
        <w:t xml:space="preserve"> </w:t>
      </w:r>
      <w:r w:rsidRPr="00AE06E9">
        <w:rPr>
          <w:bCs/>
          <w:spacing w:val="-1"/>
        </w:rPr>
        <w:t xml:space="preserve">к Общим </w:t>
      </w:r>
      <w:r>
        <w:rPr>
          <w:bCs/>
          <w:spacing w:val="-1"/>
        </w:rPr>
        <w:t>условиям обмена документами в электронной форме с использованием</w:t>
      </w:r>
      <w:r w:rsidR="00AE06E9">
        <w:rPr>
          <w:bCs/>
          <w:spacing w:val="-1"/>
        </w:rPr>
        <w:t xml:space="preserve"> </w:t>
      </w:r>
      <w:r>
        <w:rPr>
          <w:bCs/>
          <w:spacing w:val="-1"/>
        </w:rPr>
        <w:t>Системы «Клиент-Банк»</w:t>
      </w:r>
      <w:bookmarkEnd w:id="39"/>
    </w:p>
    <w:p w:rsidR="000D153A" w:rsidRDefault="000D153A" w:rsidP="000D153A">
      <w:pPr>
        <w:tabs>
          <w:tab w:val="left" w:pos="851"/>
        </w:tabs>
        <w:autoSpaceDE w:val="0"/>
        <w:autoSpaceDN w:val="0"/>
        <w:ind w:firstLine="4820"/>
        <w:jc w:val="both"/>
      </w:pPr>
    </w:p>
    <w:p w:rsidR="000D153A" w:rsidRDefault="000D153A" w:rsidP="000D153A">
      <w:pPr>
        <w:tabs>
          <w:tab w:val="left" w:pos="851"/>
        </w:tabs>
        <w:jc w:val="both"/>
      </w:pPr>
    </w:p>
    <w:p w:rsidR="000D153A" w:rsidRPr="00DE5D9B" w:rsidRDefault="000D153A" w:rsidP="000D153A">
      <w:pPr>
        <w:tabs>
          <w:tab w:val="left" w:pos="851"/>
        </w:tabs>
        <w:jc w:val="center"/>
        <w:outlineLvl w:val="0"/>
        <w:rPr>
          <w:b/>
          <w:sz w:val="24"/>
          <w:szCs w:val="24"/>
        </w:rPr>
      </w:pPr>
      <w:bookmarkStart w:id="40" w:name="_Toc527561968"/>
      <w:bookmarkStart w:id="41" w:name="_Toc527562257"/>
      <w:bookmarkStart w:id="42" w:name="_Toc42768052"/>
      <w:bookmarkStart w:id="43" w:name="_Toc42768361"/>
      <w:r w:rsidRPr="00DE5D9B">
        <w:rPr>
          <w:b/>
          <w:sz w:val="24"/>
          <w:szCs w:val="24"/>
        </w:rPr>
        <w:t>А К Т</w:t>
      </w:r>
      <w:bookmarkEnd w:id="40"/>
      <w:bookmarkEnd w:id="41"/>
      <w:bookmarkEnd w:id="42"/>
      <w:bookmarkEnd w:id="43"/>
    </w:p>
    <w:p w:rsidR="000D153A" w:rsidRPr="00DE5D9B" w:rsidRDefault="000D153A" w:rsidP="000D153A">
      <w:pPr>
        <w:tabs>
          <w:tab w:val="left" w:pos="851"/>
        </w:tabs>
        <w:jc w:val="center"/>
        <w:rPr>
          <w:b/>
          <w:sz w:val="24"/>
          <w:szCs w:val="24"/>
        </w:rPr>
      </w:pPr>
      <w:r w:rsidRPr="00DE5D9B">
        <w:rPr>
          <w:b/>
          <w:sz w:val="24"/>
          <w:szCs w:val="24"/>
        </w:rPr>
        <w:t xml:space="preserve">о приеме-передаче </w:t>
      </w:r>
      <w:r w:rsidR="004B209C" w:rsidRPr="009F1474">
        <w:rPr>
          <w:b/>
          <w:sz w:val="24"/>
          <w:szCs w:val="24"/>
        </w:rPr>
        <w:t>установочного комплекта</w:t>
      </w:r>
      <w:r w:rsidRPr="00DE5D9B">
        <w:rPr>
          <w:b/>
          <w:sz w:val="24"/>
          <w:szCs w:val="24"/>
        </w:rPr>
        <w:br/>
        <w:t>Системы «Клиент-Банк»</w:t>
      </w:r>
    </w:p>
    <w:p w:rsidR="000D153A" w:rsidRPr="00DE5D9B" w:rsidRDefault="000D153A" w:rsidP="000D153A">
      <w:pPr>
        <w:tabs>
          <w:tab w:val="left" w:pos="851"/>
        </w:tabs>
        <w:jc w:val="both"/>
        <w:rPr>
          <w:sz w:val="24"/>
          <w:szCs w:val="24"/>
        </w:rPr>
      </w:pPr>
    </w:p>
    <w:p w:rsidR="000D153A" w:rsidRPr="00DE5D9B" w:rsidRDefault="000D153A" w:rsidP="000D153A">
      <w:pPr>
        <w:pStyle w:val="ad"/>
        <w:tabs>
          <w:tab w:val="left" w:pos="851"/>
          <w:tab w:val="left" w:pos="6237"/>
        </w:tabs>
        <w:jc w:val="both"/>
        <w:rPr>
          <w:rFonts w:ascii="Times New Roman" w:hAnsi="Times New Roman" w:cs="Times New Roman"/>
        </w:rPr>
      </w:pPr>
      <w:r w:rsidRPr="00DE5D9B">
        <w:rPr>
          <w:rFonts w:ascii="Times New Roman" w:hAnsi="Times New Roman" w:cs="Times New Roman"/>
        </w:rPr>
        <w:t>г. Москва</w:t>
      </w:r>
      <w:r w:rsidRPr="00DE5D9B">
        <w:rPr>
          <w:rFonts w:ascii="Times New Roman" w:hAnsi="Times New Roman" w:cs="Times New Roman"/>
        </w:rPr>
        <w:tab/>
        <w:t>«____»_______________ 20___ г.</w:t>
      </w:r>
    </w:p>
    <w:p w:rsidR="000D153A" w:rsidRPr="00DE5D9B" w:rsidRDefault="000D153A" w:rsidP="000D153A">
      <w:pPr>
        <w:pStyle w:val="ab"/>
        <w:tabs>
          <w:tab w:val="left" w:pos="851"/>
        </w:tabs>
        <w:jc w:val="both"/>
        <w:rPr>
          <w:sz w:val="24"/>
          <w:szCs w:val="24"/>
        </w:rPr>
      </w:pPr>
    </w:p>
    <w:p w:rsidR="000D153A" w:rsidRPr="00DE5D9B" w:rsidRDefault="000D153A" w:rsidP="000D153A">
      <w:pPr>
        <w:pStyle w:val="a5"/>
        <w:tabs>
          <w:tab w:val="left" w:pos="851"/>
        </w:tabs>
        <w:spacing w:line="360" w:lineRule="auto"/>
        <w:rPr>
          <w:sz w:val="24"/>
          <w:szCs w:val="24"/>
        </w:rPr>
      </w:pPr>
      <w:r w:rsidRPr="00DE5D9B">
        <w:rPr>
          <w:sz w:val="24"/>
          <w:szCs w:val="24"/>
        </w:rPr>
        <w:tab/>
        <w:t>Акционерный коммерческий банк «СЛАВИЯ» (</w:t>
      </w:r>
      <w:r w:rsidR="00677AC9">
        <w:rPr>
          <w:sz w:val="24"/>
          <w:szCs w:val="24"/>
        </w:rPr>
        <w:t xml:space="preserve">акционерное </w:t>
      </w:r>
      <w:r w:rsidR="00C30399">
        <w:rPr>
          <w:sz w:val="24"/>
          <w:szCs w:val="24"/>
        </w:rPr>
        <w:t>общество</w:t>
      </w:r>
      <w:r w:rsidRPr="00DE5D9B">
        <w:rPr>
          <w:sz w:val="24"/>
          <w:szCs w:val="24"/>
        </w:rPr>
        <w:t>), именуемый в дальнейшем «БАНК», в лице ___</w:t>
      </w:r>
      <w:r w:rsidR="00F15D28">
        <w:rPr>
          <w:sz w:val="24"/>
          <w:szCs w:val="24"/>
        </w:rPr>
        <w:t>__________________</w:t>
      </w:r>
      <w:r w:rsidRPr="00DE5D9B">
        <w:rPr>
          <w:sz w:val="24"/>
          <w:szCs w:val="24"/>
        </w:rPr>
        <w:t>________________________________ ____________________________________________</w:t>
      </w:r>
      <w:r w:rsidR="00F15D28">
        <w:rPr>
          <w:sz w:val="24"/>
          <w:szCs w:val="24"/>
        </w:rPr>
        <w:t>_____________________</w:t>
      </w:r>
      <w:r w:rsidRPr="00DE5D9B">
        <w:rPr>
          <w:sz w:val="24"/>
          <w:szCs w:val="24"/>
        </w:rPr>
        <w:t>______________, действующий на основании ______________________________</w:t>
      </w:r>
      <w:r w:rsidR="00F15D28">
        <w:rPr>
          <w:sz w:val="24"/>
          <w:szCs w:val="24"/>
        </w:rPr>
        <w:t>___</w:t>
      </w:r>
      <w:r w:rsidRPr="00DE5D9B">
        <w:rPr>
          <w:sz w:val="24"/>
          <w:szCs w:val="24"/>
        </w:rPr>
        <w:t>______________________, с одной стороны, и ____________________________________________</w:t>
      </w:r>
      <w:r w:rsidR="00F15D28">
        <w:rPr>
          <w:sz w:val="24"/>
          <w:szCs w:val="24"/>
        </w:rPr>
        <w:t>_</w:t>
      </w:r>
      <w:r w:rsidRPr="00DE5D9B">
        <w:rPr>
          <w:sz w:val="24"/>
          <w:szCs w:val="24"/>
        </w:rPr>
        <w:t>__________________ именуемый (-ая, -ое)  в дальнейшем «КЛИЕНТ», в лице __________________________________________</w:t>
      </w:r>
      <w:r w:rsidR="00F15D28">
        <w:rPr>
          <w:sz w:val="24"/>
          <w:szCs w:val="24"/>
        </w:rPr>
        <w:t>________________</w:t>
      </w:r>
      <w:r w:rsidRPr="00DE5D9B">
        <w:rPr>
          <w:sz w:val="24"/>
          <w:szCs w:val="24"/>
        </w:rPr>
        <w:t>_____________________, действующего на основании ____________________</w:t>
      </w:r>
      <w:r w:rsidR="00F15D28">
        <w:rPr>
          <w:sz w:val="24"/>
          <w:szCs w:val="24"/>
        </w:rPr>
        <w:t>__________________</w:t>
      </w:r>
      <w:r w:rsidRPr="00DE5D9B">
        <w:rPr>
          <w:sz w:val="24"/>
          <w:szCs w:val="24"/>
        </w:rPr>
        <w:t>________________, с другой стороны, составили настоящий Акт о нижеследующем</w:t>
      </w:r>
    </w:p>
    <w:p w:rsidR="000D153A" w:rsidRPr="00DE5D9B" w:rsidRDefault="000D153A" w:rsidP="000D153A">
      <w:pPr>
        <w:tabs>
          <w:tab w:val="left" w:pos="851"/>
        </w:tabs>
        <w:jc w:val="both"/>
        <w:rPr>
          <w:sz w:val="24"/>
          <w:szCs w:val="24"/>
        </w:rPr>
      </w:pPr>
    </w:p>
    <w:p w:rsidR="000D153A" w:rsidRPr="00DE5D9B" w:rsidRDefault="000D153A" w:rsidP="000D153A">
      <w:pPr>
        <w:pStyle w:val="21"/>
        <w:tabs>
          <w:tab w:val="left" w:pos="851"/>
        </w:tabs>
        <w:ind w:firstLine="567"/>
        <w:rPr>
          <w:iCs/>
          <w:szCs w:val="24"/>
        </w:rPr>
      </w:pPr>
      <w:r w:rsidRPr="00DE5D9B">
        <w:rPr>
          <w:iCs/>
          <w:szCs w:val="24"/>
        </w:rPr>
        <w:t xml:space="preserve">1. Банком передан Клиенту </w:t>
      </w:r>
      <w:r w:rsidR="004B209C">
        <w:rPr>
          <w:szCs w:val="24"/>
        </w:rPr>
        <w:t>установочн</w:t>
      </w:r>
      <w:r w:rsidR="00AD1B45">
        <w:rPr>
          <w:szCs w:val="24"/>
        </w:rPr>
        <w:t>ый</w:t>
      </w:r>
      <w:r w:rsidR="004B209C">
        <w:rPr>
          <w:szCs w:val="24"/>
        </w:rPr>
        <w:t xml:space="preserve"> комплект</w:t>
      </w:r>
      <w:r>
        <w:rPr>
          <w:szCs w:val="24"/>
        </w:rPr>
        <w:t>, в том числе:</w:t>
      </w:r>
    </w:p>
    <w:p w:rsidR="000D153A" w:rsidRPr="00DF2E46" w:rsidRDefault="000D153A" w:rsidP="000D153A">
      <w:pPr>
        <w:tabs>
          <w:tab w:val="left" w:pos="851"/>
        </w:tabs>
        <w:ind w:left="720"/>
        <w:jc w:val="both"/>
        <w:rPr>
          <w:sz w:val="24"/>
          <w:szCs w:val="24"/>
        </w:rPr>
      </w:pPr>
    </w:p>
    <w:tbl>
      <w:tblPr>
        <w:tblW w:w="907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5953"/>
        <w:gridCol w:w="1418"/>
        <w:gridCol w:w="850"/>
      </w:tblGrid>
      <w:tr w:rsidR="00DE30DE" w:rsidRPr="007A47F1" w:rsidTr="00DE30DE">
        <w:trPr>
          <w:trHeight w:val="576"/>
        </w:trPr>
        <w:tc>
          <w:tcPr>
            <w:tcW w:w="851" w:type="dxa"/>
            <w:shd w:val="clear" w:color="auto" w:fill="auto"/>
            <w:tcMar>
              <w:top w:w="180" w:type="dxa"/>
              <w:left w:w="345" w:type="dxa"/>
              <w:bottom w:w="180" w:type="dxa"/>
              <w:right w:w="150" w:type="dxa"/>
            </w:tcMar>
            <w:vAlign w:val="center"/>
            <w:hideMark/>
          </w:tcPr>
          <w:p w:rsidR="00DE30DE" w:rsidRPr="00677AC9" w:rsidRDefault="00DE30DE" w:rsidP="00DE30DE">
            <w:pPr>
              <w:jc w:val="center"/>
              <w:rPr>
                <w:color w:val="000000"/>
                <w:sz w:val="24"/>
                <w:szCs w:val="24"/>
              </w:rPr>
            </w:pPr>
            <w:r>
              <w:rPr>
                <w:color w:val="000000"/>
                <w:sz w:val="24"/>
                <w:szCs w:val="24"/>
              </w:rPr>
              <w:t>№ п/п</w:t>
            </w:r>
          </w:p>
        </w:tc>
        <w:tc>
          <w:tcPr>
            <w:tcW w:w="5953" w:type="dxa"/>
            <w:shd w:val="clear" w:color="auto" w:fill="auto"/>
            <w:tcMar>
              <w:top w:w="180" w:type="dxa"/>
              <w:left w:w="345" w:type="dxa"/>
              <w:bottom w:w="180" w:type="dxa"/>
              <w:right w:w="150" w:type="dxa"/>
            </w:tcMar>
            <w:vAlign w:val="center"/>
            <w:hideMark/>
          </w:tcPr>
          <w:p w:rsidR="00DE30DE" w:rsidRPr="00677AC9" w:rsidRDefault="00DE30DE" w:rsidP="00DE30DE">
            <w:pPr>
              <w:jc w:val="center"/>
              <w:rPr>
                <w:color w:val="000000"/>
                <w:sz w:val="24"/>
                <w:szCs w:val="24"/>
              </w:rPr>
            </w:pPr>
            <w:r w:rsidRPr="00677AC9">
              <w:rPr>
                <w:color w:val="000000"/>
                <w:sz w:val="24"/>
                <w:szCs w:val="24"/>
              </w:rPr>
              <w:t>Описание</w:t>
            </w:r>
          </w:p>
        </w:tc>
        <w:tc>
          <w:tcPr>
            <w:tcW w:w="1418" w:type="dxa"/>
            <w:shd w:val="clear" w:color="auto" w:fill="auto"/>
            <w:tcMar>
              <w:top w:w="180" w:type="dxa"/>
              <w:left w:w="345" w:type="dxa"/>
              <w:bottom w:w="180" w:type="dxa"/>
              <w:right w:w="150" w:type="dxa"/>
            </w:tcMar>
            <w:vAlign w:val="center"/>
            <w:hideMark/>
          </w:tcPr>
          <w:p w:rsidR="00DE30DE" w:rsidRPr="00677AC9" w:rsidRDefault="00DE30DE" w:rsidP="00DE30DE">
            <w:pPr>
              <w:jc w:val="center"/>
              <w:rPr>
                <w:color w:val="000000"/>
                <w:sz w:val="24"/>
                <w:szCs w:val="24"/>
              </w:rPr>
            </w:pPr>
            <w:r w:rsidRPr="00677AC9">
              <w:rPr>
                <w:bCs/>
                <w:color w:val="000000"/>
                <w:sz w:val="24"/>
                <w:szCs w:val="24"/>
              </w:rPr>
              <w:t>Пункт в тарифах</w:t>
            </w:r>
          </w:p>
        </w:tc>
        <w:tc>
          <w:tcPr>
            <w:tcW w:w="850" w:type="dxa"/>
            <w:vAlign w:val="center"/>
          </w:tcPr>
          <w:p w:rsidR="00DE30DE" w:rsidRPr="00677AC9" w:rsidRDefault="00DE30DE" w:rsidP="00DE30DE">
            <w:pPr>
              <w:jc w:val="center"/>
              <w:rPr>
                <w:bCs/>
                <w:color w:val="000000"/>
                <w:sz w:val="24"/>
                <w:szCs w:val="24"/>
              </w:rPr>
            </w:pPr>
            <w:r w:rsidRPr="00677AC9">
              <w:rPr>
                <w:bCs/>
                <w:color w:val="000000"/>
                <w:sz w:val="24"/>
                <w:szCs w:val="24"/>
              </w:rPr>
              <w:t>Кол-во</w:t>
            </w:r>
          </w:p>
        </w:tc>
      </w:tr>
      <w:tr w:rsidR="00DE30DE" w:rsidRPr="007A47F1" w:rsidTr="00DE30DE">
        <w:trPr>
          <w:trHeight w:val="335"/>
        </w:trPr>
        <w:tc>
          <w:tcPr>
            <w:tcW w:w="851" w:type="dxa"/>
            <w:shd w:val="clear" w:color="auto" w:fill="auto"/>
            <w:tcMar>
              <w:top w:w="180" w:type="dxa"/>
              <w:left w:w="345" w:type="dxa"/>
              <w:bottom w:w="180" w:type="dxa"/>
              <w:right w:w="150" w:type="dxa"/>
            </w:tcMar>
            <w:vAlign w:val="center"/>
          </w:tcPr>
          <w:p w:rsidR="00DE30DE" w:rsidRPr="00DE30DE" w:rsidRDefault="00DE30DE" w:rsidP="00DE30DE">
            <w:pPr>
              <w:pStyle w:val="af5"/>
              <w:numPr>
                <w:ilvl w:val="0"/>
                <w:numId w:val="36"/>
              </w:numPr>
              <w:spacing w:after="0"/>
              <w:ind w:left="506" w:hanging="506"/>
              <w:rPr>
                <w:rFonts w:ascii="Times New Roman" w:hAnsi="Times New Roman" w:cs="Times New Roman"/>
                <w:color w:val="000000"/>
                <w:sz w:val="24"/>
                <w:szCs w:val="24"/>
              </w:rPr>
            </w:pPr>
          </w:p>
        </w:tc>
        <w:tc>
          <w:tcPr>
            <w:tcW w:w="5953" w:type="dxa"/>
            <w:shd w:val="clear" w:color="auto" w:fill="auto"/>
            <w:tcMar>
              <w:top w:w="180" w:type="dxa"/>
              <w:left w:w="345" w:type="dxa"/>
              <w:bottom w:w="180" w:type="dxa"/>
              <w:right w:w="150" w:type="dxa"/>
            </w:tcMar>
            <w:vAlign w:val="center"/>
          </w:tcPr>
          <w:p w:rsidR="00DE30DE" w:rsidRPr="00677AC9" w:rsidRDefault="00DE30DE" w:rsidP="00DE30DE">
            <w:pPr>
              <w:rPr>
                <w:color w:val="000000"/>
                <w:sz w:val="24"/>
                <w:szCs w:val="24"/>
              </w:rPr>
            </w:pPr>
          </w:p>
        </w:tc>
        <w:tc>
          <w:tcPr>
            <w:tcW w:w="1418" w:type="dxa"/>
            <w:shd w:val="clear" w:color="auto" w:fill="auto"/>
            <w:tcMar>
              <w:top w:w="180" w:type="dxa"/>
              <w:left w:w="345" w:type="dxa"/>
              <w:bottom w:w="180" w:type="dxa"/>
              <w:right w:w="150" w:type="dxa"/>
            </w:tcMar>
            <w:vAlign w:val="center"/>
          </w:tcPr>
          <w:p w:rsidR="00DE30DE" w:rsidRPr="00677AC9" w:rsidRDefault="00DE30DE" w:rsidP="00DE30DE">
            <w:pPr>
              <w:rPr>
                <w:color w:val="000000"/>
                <w:sz w:val="24"/>
                <w:szCs w:val="24"/>
              </w:rPr>
            </w:pPr>
          </w:p>
        </w:tc>
        <w:tc>
          <w:tcPr>
            <w:tcW w:w="850" w:type="dxa"/>
          </w:tcPr>
          <w:p w:rsidR="00DE30DE" w:rsidRPr="00677AC9" w:rsidRDefault="00DE30DE" w:rsidP="00DE30DE">
            <w:pPr>
              <w:jc w:val="center"/>
              <w:rPr>
                <w:bCs/>
                <w:color w:val="000000"/>
                <w:sz w:val="24"/>
                <w:szCs w:val="24"/>
              </w:rPr>
            </w:pPr>
          </w:p>
        </w:tc>
      </w:tr>
      <w:tr w:rsidR="00677AC9" w:rsidRPr="007A47F1" w:rsidTr="00DE30DE">
        <w:trPr>
          <w:trHeight w:val="261"/>
        </w:trPr>
        <w:tc>
          <w:tcPr>
            <w:tcW w:w="851" w:type="dxa"/>
            <w:shd w:val="clear" w:color="auto" w:fill="auto"/>
            <w:tcMar>
              <w:top w:w="180" w:type="dxa"/>
              <w:left w:w="345" w:type="dxa"/>
              <w:bottom w:w="180" w:type="dxa"/>
              <w:right w:w="150" w:type="dxa"/>
            </w:tcMar>
            <w:vAlign w:val="center"/>
          </w:tcPr>
          <w:p w:rsidR="00677AC9" w:rsidRPr="00DE30DE" w:rsidRDefault="00677AC9" w:rsidP="00DE30DE">
            <w:pPr>
              <w:pStyle w:val="af5"/>
              <w:numPr>
                <w:ilvl w:val="0"/>
                <w:numId w:val="36"/>
              </w:numPr>
              <w:spacing w:after="0"/>
              <w:ind w:left="506" w:hanging="506"/>
              <w:rPr>
                <w:rFonts w:ascii="Times New Roman" w:hAnsi="Times New Roman" w:cs="Times New Roman"/>
                <w:color w:val="000000"/>
                <w:sz w:val="24"/>
                <w:szCs w:val="24"/>
              </w:rPr>
            </w:pPr>
          </w:p>
        </w:tc>
        <w:tc>
          <w:tcPr>
            <w:tcW w:w="5953" w:type="dxa"/>
            <w:shd w:val="clear" w:color="auto" w:fill="auto"/>
            <w:tcMar>
              <w:top w:w="180" w:type="dxa"/>
              <w:left w:w="345" w:type="dxa"/>
              <w:bottom w:w="180" w:type="dxa"/>
              <w:right w:w="150" w:type="dxa"/>
            </w:tcMar>
            <w:vAlign w:val="center"/>
          </w:tcPr>
          <w:p w:rsidR="00677AC9" w:rsidRPr="00677AC9" w:rsidRDefault="00677AC9" w:rsidP="00DE30DE">
            <w:pPr>
              <w:rPr>
                <w:color w:val="000000"/>
                <w:sz w:val="24"/>
                <w:szCs w:val="24"/>
              </w:rPr>
            </w:pPr>
          </w:p>
        </w:tc>
        <w:tc>
          <w:tcPr>
            <w:tcW w:w="1418" w:type="dxa"/>
            <w:shd w:val="clear" w:color="auto" w:fill="auto"/>
            <w:tcMar>
              <w:top w:w="180" w:type="dxa"/>
              <w:left w:w="345" w:type="dxa"/>
              <w:bottom w:w="180" w:type="dxa"/>
              <w:right w:w="150" w:type="dxa"/>
            </w:tcMar>
            <w:vAlign w:val="center"/>
          </w:tcPr>
          <w:p w:rsidR="00677AC9" w:rsidRPr="00677AC9" w:rsidRDefault="00677AC9" w:rsidP="00DE30DE">
            <w:pPr>
              <w:rPr>
                <w:color w:val="000000"/>
                <w:sz w:val="24"/>
                <w:szCs w:val="24"/>
              </w:rPr>
            </w:pPr>
          </w:p>
        </w:tc>
        <w:tc>
          <w:tcPr>
            <w:tcW w:w="850" w:type="dxa"/>
          </w:tcPr>
          <w:p w:rsidR="00677AC9" w:rsidRPr="00677AC9" w:rsidRDefault="00677AC9" w:rsidP="00DE30DE">
            <w:pPr>
              <w:jc w:val="center"/>
              <w:rPr>
                <w:bCs/>
                <w:color w:val="000000"/>
                <w:sz w:val="24"/>
                <w:szCs w:val="24"/>
              </w:rPr>
            </w:pPr>
          </w:p>
        </w:tc>
      </w:tr>
    </w:tbl>
    <w:p w:rsidR="000D153A" w:rsidRDefault="000D153A" w:rsidP="000D153A">
      <w:pPr>
        <w:tabs>
          <w:tab w:val="left" w:pos="851"/>
        </w:tabs>
        <w:jc w:val="both"/>
        <w:outlineLvl w:val="0"/>
        <w:rPr>
          <w:b/>
          <w:sz w:val="24"/>
          <w:szCs w:val="24"/>
        </w:rPr>
      </w:pPr>
    </w:p>
    <w:p w:rsidR="000D153A" w:rsidRPr="00DE5D9B" w:rsidRDefault="000D153A" w:rsidP="000D153A">
      <w:pPr>
        <w:tabs>
          <w:tab w:val="left" w:pos="851"/>
        </w:tabs>
        <w:jc w:val="both"/>
        <w:outlineLvl w:val="0"/>
        <w:rPr>
          <w:b/>
          <w:sz w:val="24"/>
          <w:szCs w:val="24"/>
        </w:rPr>
      </w:pPr>
    </w:p>
    <w:p w:rsidR="000D153A" w:rsidRPr="00DE5D9B" w:rsidRDefault="000D153A" w:rsidP="000D153A">
      <w:pPr>
        <w:tabs>
          <w:tab w:val="left" w:pos="851"/>
          <w:tab w:val="left" w:pos="4820"/>
        </w:tabs>
        <w:ind w:left="709" w:hanging="709"/>
        <w:jc w:val="both"/>
        <w:outlineLvl w:val="0"/>
        <w:rPr>
          <w:b/>
          <w:sz w:val="24"/>
          <w:szCs w:val="24"/>
        </w:rPr>
      </w:pPr>
      <w:bookmarkStart w:id="44" w:name="_Toc527561969"/>
      <w:bookmarkStart w:id="45" w:name="_Toc527562258"/>
      <w:bookmarkStart w:id="46" w:name="_Toc42768053"/>
      <w:bookmarkStart w:id="47" w:name="_Toc42768362"/>
      <w:r w:rsidRPr="00DE5D9B">
        <w:rPr>
          <w:b/>
          <w:sz w:val="24"/>
          <w:szCs w:val="24"/>
        </w:rPr>
        <w:t xml:space="preserve">Комплект передал от имени </w:t>
      </w:r>
      <w:r w:rsidR="00AD1B45" w:rsidRPr="00DE5D9B">
        <w:rPr>
          <w:b/>
          <w:sz w:val="24"/>
          <w:szCs w:val="24"/>
        </w:rPr>
        <w:t>Банка</w:t>
      </w:r>
      <w:r w:rsidRPr="00DE5D9B">
        <w:rPr>
          <w:b/>
          <w:sz w:val="24"/>
          <w:szCs w:val="24"/>
        </w:rPr>
        <w:t>:</w:t>
      </w:r>
      <w:r w:rsidRPr="00DE5D9B">
        <w:rPr>
          <w:b/>
          <w:sz w:val="24"/>
          <w:szCs w:val="24"/>
        </w:rPr>
        <w:tab/>
        <w:t>СОГЛАСОВАНО от имени Операционного</w:t>
      </w:r>
      <w:bookmarkEnd w:id="44"/>
      <w:bookmarkEnd w:id="45"/>
      <w:bookmarkEnd w:id="46"/>
      <w:bookmarkEnd w:id="47"/>
    </w:p>
    <w:p w:rsidR="000D153A" w:rsidRPr="00DE5D9B" w:rsidRDefault="000D153A" w:rsidP="000D153A">
      <w:pPr>
        <w:tabs>
          <w:tab w:val="left" w:pos="851"/>
          <w:tab w:val="left" w:pos="4820"/>
        </w:tabs>
        <w:ind w:left="709" w:hanging="709"/>
        <w:jc w:val="both"/>
        <w:outlineLvl w:val="0"/>
        <w:rPr>
          <w:b/>
          <w:sz w:val="24"/>
          <w:szCs w:val="24"/>
        </w:rPr>
      </w:pPr>
      <w:r w:rsidRPr="00F678F1">
        <w:rPr>
          <w:b/>
          <w:sz w:val="24"/>
          <w:szCs w:val="24"/>
        </w:rPr>
        <w:tab/>
      </w:r>
      <w:r w:rsidRPr="00F678F1">
        <w:rPr>
          <w:b/>
          <w:sz w:val="24"/>
          <w:szCs w:val="24"/>
        </w:rPr>
        <w:tab/>
      </w:r>
      <w:r w:rsidRPr="00DE5D9B">
        <w:rPr>
          <w:b/>
          <w:sz w:val="24"/>
          <w:szCs w:val="24"/>
        </w:rPr>
        <w:tab/>
      </w:r>
      <w:bookmarkStart w:id="48" w:name="_Toc527561970"/>
      <w:bookmarkStart w:id="49" w:name="_Toc527562259"/>
      <w:bookmarkStart w:id="50" w:name="_Toc42768054"/>
      <w:bookmarkStart w:id="51" w:name="_Toc42768363"/>
      <w:r w:rsidRPr="00DE5D9B">
        <w:rPr>
          <w:b/>
          <w:sz w:val="24"/>
          <w:szCs w:val="24"/>
        </w:rPr>
        <w:t>Управления Банка:</w:t>
      </w:r>
      <w:bookmarkEnd w:id="48"/>
      <w:bookmarkEnd w:id="49"/>
      <w:bookmarkEnd w:id="50"/>
      <w:bookmarkEnd w:id="51"/>
    </w:p>
    <w:p w:rsidR="000D153A" w:rsidRPr="00DE5D9B" w:rsidRDefault="000D153A" w:rsidP="000D153A">
      <w:pPr>
        <w:tabs>
          <w:tab w:val="left" w:pos="851"/>
        </w:tabs>
        <w:jc w:val="both"/>
        <w:rPr>
          <w:b/>
          <w:sz w:val="24"/>
          <w:szCs w:val="24"/>
        </w:rPr>
      </w:pPr>
    </w:p>
    <w:p w:rsidR="000D153A" w:rsidRPr="00DE5D9B" w:rsidRDefault="000D153A" w:rsidP="000D153A">
      <w:pPr>
        <w:tabs>
          <w:tab w:val="left" w:pos="851"/>
          <w:tab w:val="left" w:pos="4820"/>
        </w:tabs>
        <w:jc w:val="both"/>
        <w:rPr>
          <w:sz w:val="24"/>
          <w:szCs w:val="24"/>
        </w:rPr>
      </w:pPr>
      <w:r w:rsidRPr="00DE5D9B">
        <w:rPr>
          <w:sz w:val="24"/>
          <w:szCs w:val="24"/>
        </w:rPr>
        <w:t>________________/___________________/</w:t>
      </w:r>
      <w:r w:rsidRPr="00DE5D9B">
        <w:rPr>
          <w:sz w:val="24"/>
          <w:szCs w:val="24"/>
        </w:rPr>
        <w:tab/>
        <w:t>________________/___________________/</w:t>
      </w:r>
    </w:p>
    <w:p w:rsidR="000D153A" w:rsidRPr="00DE5D9B" w:rsidRDefault="000D153A" w:rsidP="000D153A">
      <w:pPr>
        <w:tabs>
          <w:tab w:val="left" w:pos="851"/>
          <w:tab w:val="left" w:pos="4820"/>
        </w:tabs>
        <w:jc w:val="both"/>
        <w:outlineLvl w:val="0"/>
        <w:rPr>
          <w:b/>
          <w:sz w:val="24"/>
          <w:szCs w:val="24"/>
        </w:rPr>
      </w:pPr>
    </w:p>
    <w:p w:rsidR="000D153A" w:rsidRPr="00DE5D9B" w:rsidRDefault="000D153A" w:rsidP="000D153A">
      <w:pPr>
        <w:tabs>
          <w:tab w:val="left" w:pos="851"/>
          <w:tab w:val="left" w:pos="4820"/>
        </w:tabs>
        <w:jc w:val="both"/>
        <w:outlineLvl w:val="0"/>
        <w:rPr>
          <w:b/>
          <w:sz w:val="24"/>
          <w:szCs w:val="24"/>
        </w:rPr>
      </w:pPr>
    </w:p>
    <w:p w:rsidR="000D153A" w:rsidRPr="00DE5D9B" w:rsidRDefault="000D153A" w:rsidP="000D153A">
      <w:pPr>
        <w:tabs>
          <w:tab w:val="left" w:pos="851"/>
          <w:tab w:val="left" w:pos="4820"/>
        </w:tabs>
        <w:jc w:val="both"/>
        <w:outlineLvl w:val="0"/>
        <w:rPr>
          <w:b/>
          <w:sz w:val="24"/>
          <w:szCs w:val="24"/>
        </w:rPr>
      </w:pPr>
      <w:bookmarkStart w:id="52" w:name="_Toc527561971"/>
      <w:bookmarkStart w:id="53" w:name="_Toc527562260"/>
      <w:bookmarkStart w:id="54" w:name="_Toc42768055"/>
      <w:bookmarkStart w:id="55" w:name="_Toc42768364"/>
      <w:r w:rsidRPr="00DE5D9B">
        <w:rPr>
          <w:b/>
          <w:sz w:val="24"/>
          <w:szCs w:val="24"/>
        </w:rPr>
        <w:t xml:space="preserve">Комплект принял от имени </w:t>
      </w:r>
      <w:r w:rsidR="00AD1B45" w:rsidRPr="00DE5D9B">
        <w:rPr>
          <w:b/>
          <w:sz w:val="24"/>
          <w:szCs w:val="24"/>
        </w:rPr>
        <w:t>Клиента</w:t>
      </w:r>
      <w:r w:rsidRPr="00DE5D9B">
        <w:rPr>
          <w:b/>
          <w:sz w:val="24"/>
          <w:szCs w:val="24"/>
        </w:rPr>
        <w:t>:</w:t>
      </w:r>
      <w:bookmarkEnd w:id="52"/>
      <w:bookmarkEnd w:id="53"/>
      <w:bookmarkEnd w:id="54"/>
      <w:bookmarkEnd w:id="55"/>
    </w:p>
    <w:p w:rsidR="000D153A" w:rsidRPr="00DE5D9B" w:rsidRDefault="000D153A" w:rsidP="000D153A">
      <w:pPr>
        <w:tabs>
          <w:tab w:val="left" w:pos="851"/>
        </w:tabs>
        <w:jc w:val="both"/>
        <w:rPr>
          <w:b/>
          <w:sz w:val="24"/>
          <w:szCs w:val="24"/>
        </w:rPr>
      </w:pPr>
    </w:p>
    <w:p w:rsidR="000D153A" w:rsidRPr="00DF2E46" w:rsidRDefault="000D153A" w:rsidP="000D153A">
      <w:pPr>
        <w:tabs>
          <w:tab w:val="left" w:pos="851"/>
          <w:tab w:val="left" w:pos="4820"/>
        </w:tabs>
        <w:jc w:val="both"/>
        <w:rPr>
          <w:sz w:val="24"/>
          <w:szCs w:val="24"/>
        </w:rPr>
      </w:pPr>
    </w:p>
    <w:p w:rsidR="000D153A" w:rsidRDefault="000D153A" w:rsidP="000D153A">
      <w:pPr>
        <w:tabs>
          <w:tab w:val="left" w:pos="851"/>
          <w:tab w:val="left" w:pos="4820"/>
        </w:tabs>
        <w:jc w:val="both"/>
        <w:rPr>
          <w:sz w:val="24"/>
          <w:szCs w:val="24"/>
        </w:rPr>
      </w:pPr>
      <w:r w:rsidRPr="00DE5D9B">
        <w:rPr>
          <w:sz w:val="24"/>
          <w:szCs w:val="24"/>
        </w:rPr>
        <w:t>_______________/___________________/</w:t>
      </w:r>
    </w:p>
    <w:p w:rsidR="000D153A" w:rsidRPr="00DE5D9B" w:rsidRDefault="000D153A" w:rsidP="000D153A">
      <w:pPr>
        <w:tabs>
          <w:tab w:val="left" w:pos="851"/>
          <w:tab w:val="left" w:pos="4820"/>
        </w:tabs>
        <w:jc w:val="both"/>
        <w:rPr>
          <w:sz w:val="24"/>
          <w:szCs w:val="24"/>
        </w:rPr>
      </w:pPr>
    </w:p>
    <w:p w:rsidR="00441221" w:rsidRPr="00013F43" w:rsidRDefault="00441221" w:rsidP="00AE06E9">
      <w:pPr>
        <w:tabs>
          <w:tab w:val="left" w:pos="851"/>
        </w:tabs>
        <w:ind w:left="3969" w:right="-1" w:firstLine="567"/>
        <w:jc w:val="both"/>
        <w:outlineLvl w:val="0"/>
      </w:pPr>
      <w:r>
        <w:rPr>
          <w:b/>
          <w:bCs/>
          <w:sz w:val="22"/>
          <w:szCs w:val="22"/>
        </w:rPr>
        <w:br w:type="page"/>
      </w:r>
      <w:bookmarkStart w:id="56" w:name="_Toc42768365"/>
      <w:r>
        <w:rPr>
          <w:b/>
        </w:rPr>
        <w:lastRenderedPageBreak/>
        <w:t>Приложение № 3</w:t>
      </w:r>
      <w:r w:rsidR="00AE06E9">
        <w:rPr>
          <w:b/>
        </w:rPr>
        <w:t xml:space="preserve"> </w:t>
      </w:r>
      <w:r w:rsidRPr="00013F43">
        <w:t>к Общим условиям обмена документами в электронной</w:t>
      </w:r>
      <w:r w:rsidRPr="00013F43">
        <w:tab/>
      </w:r>
      <w:r w:rsidR="003D514A">
        <w:t xml:space="preserve"> </w:t>
      </w:r>
      <w:r w:rsidRPr="00013F43">
        <w:t>форме с использованием Системы «Клиент-Банк»</w:t>
      </w:r>
      <w:bookmarkEnd w:id="56"/>
    </w:p>
    <w:p w:rsidR="00441221" w:rsidRDefault="00441221" w:rsidP="00A8585C">
      <w:pPr>
        <w:tabs>
          <w:tab w:val="left" w:pos="851"/>
        </w:tabs>
        <w:jc w:val="both"/>
        <w:rPr>
          <w:vanish/>
          <w:sz w:val="22"/>
          <w:szCs w:val="22"/>
        </w:rPr>
      </w:pPr>
    </w:p>
    <w:p w:rsidR="00441221" w:rsidRDefault="00441221" w:rsidP="00A8585C">
      <w:pPr>
        <w:tabs>
          <w:tab w:val="left" w:pos="851"/>
        </w:tabs>
        <w:jc w:val="center"/>
        <w:rPr>
          <w:rFonts w:eastAsia="MS Mincho"/>
          <w:b/>
          <w:bCs/>
          <w:sz w:val="22"/>
          <w:szCs w:val="22"/>
        </w:rPr>
      </w:pPr>
      <w:r>
        <w:rPr>
          <w:rFonts w:eastAsia="MS Mincho"/>
          <w:b/>
          <w:bCs/>
          <w:sz w:val="22"/>
          <w:szCs w:val="22"/>
        </w:rPr>
        <w:t>СЕРТИФИКАТ ОТКРЫТОГО КЛЮЧА АБОНЕНТА</w:t>
      </w:r>
    </w:p>
    <w:p w:rsidR="00166EF5" w:rsidRDefault="00166EF5" w:rsidP="00166EF5">
      <w:pPr>
        <w:rPr>
          <w:b/>
          <w:bCs/>
          <w:u w:val="single"/>
        </w:rPr>
      </w:pPr>
    </w:p>
    <w:p w:rsidR="00166EF5" w:rsidRDefault="00166EF5" w:rsidP="00166EF5">
      <w:pPr>
        <w:rPr>
          <w:b/>
          <w:bCs/>
          <w:u w:val="single"/>
        </w:rPr>
      </w:pPr>
      <w:r>
        <w:rPr>
          <w:b/>
          <w:bCs/>
          <w:u w:val="single"/>
        </w:rPr>
        <w:t>Сведения об организации</w:t>
      </w:r>
    </w:p>
    <w:p w:rsidR="00B054CA" w:rsidRDefault="00B054CA" w:rsidP="00166EF5">
      <w:pPr>
        <w:rPr>
          <w:b/>
          <w:bCs/>
          <w:u w:val="single"/>
        </w:rPr>
      </w:pPr>
    </w:p>
    <w:p w:rsidR="00B054CA" w:rsidRDefault="00B054CA" w:rsidP="00166EF5">
      <w:r>
        <w:t>Наименование организации (краткое): _______________________________________________________________</w:t>
      </w:r>
    </w:p>
    <w:p w:rsidR="00B054CA" w:rsidRDefault="00B054CA" w:rsidP="00166EF5"/>
    <w:p w:rsidR="00B054CA" w:rsidRDefault="00B054CA" w:rsidP="00166EF5">
      <w:pPr>
        <w:rPr>
          <w:b/>
          <w:bCs/>
          <w:u w:val="single"/>
        </w:rPr>
      </w:pPr>
      <w:r>
        <w:t>ИНН: ____________________________</w:t>
      </w:r>
    </w:p>
    <w:p w:rsidR="00B054CA" w:rsidRDefault="00B054CA" w:rsidP="00166EF5">
      <w:pPr>
        <w:rPr>
          <w:b/>
          <w:bCs/>
          <w:u w:val="single"/>
        </w:rPr>
      </w:pPr>
    </w:p>
    <w:p w:rsidR="00166EF5" w:rsidRDefault="00166EF5" w:rsidP="00166EF5">
      <w:pPr>
        <w:rPr>
          <w:b/>
          <w:bCs/>
          <w:u w:val="single"/>
        </w:rPr>
      </w:pPr>
      <w:r>
        <w:rPr>
          <w:b/>
          <w:bCs/>
          <w:u w:val="single"/>
        </w:rPr>
        <w:t xml:space="preserve">Сведения о владельце ключа: </w:t>
      </w:r>
    </w:p>
    <w:p w:rsidR="00B054CA" w:rsidRDefault="00B054CA" w:rsidP="00166EF5"/>
    <w:p w:rsidR="00166EF5" w:rsidRPr="00172291" w:rsidRDefault="00166EF5" w:rsidP="00166EF5">
      <w:r w:rsidRPr="00172291">
        <w:t>Ф</w:t>
      </w:r>
      <w:r>
        <w:t>ИО</w:t>
      </w:r>
      <w:r w:rsidRPr="00172291">
        <w:t xml:space="preserve"> владельца ключей: </w:t>
      </w:r>
      <w:r>
        <w:t>____________</w:t>
      </w:r>
      <w:r w:rsidR="00B054CA">
        <w:t>__</w:t>
      </w:r>
      <w:r>
        <w:t>_</w:t>
      </w:r>
      <w:r w:rsidRPr="00172291">
        <w:t>___________________________________________________________</w:t>
      </w:r>
    </w:p>
    <w:p w:rsidR="00166EF5" w:rsidRPr="00172291" w:rsidRDefault="00166EF5" w:rsidP="00166EF5">
      <w:pPr>
        <w:rPr>
          <w:bCs/>
        </w:rPr>
      </w:pPr>
    </w:p>
    <w:p w:rsidR="00166EF5" w:rsidRDefault="00166EF5" w:rsidP="00166EF5">
      <w:r>
        <w:t>Удостоверение личности: паспорт ______</w:t>
      </w:r>
      <w:r w:rsidR="00B054CA">
        <w:t>__</w:t>
      </w:r>
      <w:r>
        <w:t>______________________ выдан «____» _______________ ______ г.</w:t>
      </w:r>
    </w:p>
    <w:p w:rsidR="00166EF5" w:rsidRDefault="00166EF5" w:rsidP="00166EF5"/>
    <w:p w:rsidR="00166EF5" w:rsidRPr="00400956" w:rsidRDefault="00166EF5" w:rsidP="00166EF5"/>
    <w:p w:rsidR="00166EF5" w:rsidRDefault="00166EF5" w:rsidP="00166EF5">
      <w:pPr>
        <w:jc w:val="right"/>
        <w:rPr>
          <w:b/>
        </w:rPr>
      </w:pPr>
      <w:r w:rsidRPr="00D3514A">
        <w:rPr>
          <w:b/>
        </w:rPr>
        <w:tab/>
      </w:r>
      <w:r w:rsidRPr="00D3514A">
        <w:rPr>
          <w:b/>
        </w:rPr>
        <w:tab/>
      </w:r>
      <w:r w:rsidRPr="00D3514A">
        <w:rPr>
          <w:b/>
        </w:rPr>
        <w:tab/>
      </w:r>
      <w:r w:rsidRPr="00D3514A">
        <w:rPr>
          <w:b/>
        </w:rPr>
        <w:tab/>
      </w:r>
      <w:r w:rsidRPr="00D3514A">
        <w:rPr>
          <w:b/>
        </w:rPr>
        <w:tab/>
      </w:r>
      <w:r w:rsidRPr="00D3514A">
        <w:rPr>
          <w:b/>
        </w:rPr>
        <w:tab/>
        <w:t>Личная подпись абоне</w:t>
      </w:r>
      <w:r>
        <w:rPr>
          <w:b/>
        </w:rPr>
        <w:t>нта  _________________________</w:t>
      </w:r>
    </w:p>
    <w:p w:rsidR="00166EF5" w:rsidRPr="00D3514A" w:rsidRDefault="00166EF5" w:rsidP="00166EF5">
      <w:pPr>
        <w:rPr>
          <w:b/>
        </w:rPr>
      </w:pPr>
    </w:p>
    <w:p w:rsidR="00166EF5" w:rsidRDefault="00166EF5" w:rsidP="00166EF5">
      <w:pPr>
        <w:outlineLvl w:val="0"/>
      </w:pPr>
      <w:bookmarkStart w:id="57" w:name="_Toc527561973"/>
      <w:bookmarkStart w:id="58" w:name="_Toc527562262"/>
      <w:bookmarkStart w:id="59" w:name="_Toc42768057"/>
      <w:bookmarkStart w:id="60" w:name="_Toc42768366"/>
      <w:r>
        <w:rPr>
          <w:b/>
          <w:bCs/>
          <w:u w:val="single"/>
        </w:rPr>
        <w:t>Параметры ключа</w:t>
      </w:r>
      <w:r>
        <w:t>:</w:t>
      </w:r>
      <w:bookmarkEnd w:id="57"/>
      <w:bookmarkEnd w:id="58"/>
      <w:bookmarkEnd w:id="59"/>
      <w:bookmarkEnd w:id="60"/>
    </w:p>
    <w:p w:rsidR="00166EF5" w:rsidRPr="00002EA6" w:rsidRDefault="00166EF5" w:rsidP="00166EF5">
      <w:r w:rsidRPr="00273A6E">
        <w:t xml:space="preserve">Алгоритм: </w:t>
      </w:r>
      <w:r>
        <w:t>___________________________</w:t>
      </w:r>
      <w:r w:rsidRPr="00FC1C8E">
        <w:rPr>
          <w:vanish/>
        </w:rPr>
        <w:t xml:space="preserve"> </w:t>
      </w:r>
      <w:r>
        <w:rPr>
          <w:vanish/>
        </w:rPr>
        <w:t xml:space="preserve">   </w:t>
      </w:r>
      <w:r w:rsidRPr="00002EA6">
        <w:t xml:space="preserve">Серийный номер ключа: </w:t>
      </w:r>
      <w:r>
        <w:t>__________________________</w:t>
      </w:r>
    </w:p>
    <w:p w:rsidR="00166EF5" w:rsidRPr="004161A7" w:rsidRDefault="00166EF5" w:rsidP="00166EF5">
      <w:r w:rsidRPr="00FC1C8E">
        <w:rPr>
          <w:vanish/>
        </w:rPr>
        <w:t xml:space="preserve"> </w:t>
      </w:r>
      <w:r w:rsidRPr="00FC1C8E">
        <w:t xml:space="preserve">Начало срока действия:       </w:t>
      </w:r>
      <w:r>
        <w:t>_________________________</w:t>
      </w:r>
      <w:r w:rsidRPr="00FC1C8E">
        <w:t xml:space="preserve">    </w:t>
      </w:r>
      <w:r w:rsidRPr="004161A7">
        <w:t xml:space="preserve">Окончание срока действия: </w:t>
      </w:r>
      <w:r>
        <w:t>_____________________</w:t>
      </w:r>
    </w:p>
    <w:p w:rsidR="00166EF5" w:rsidRDefault="00166EF5" w:rsidP="00166EF5">
      <w:pPr>
        <w:rPr>
          <w:vanish/>
        </w:rPr>
      </w:pPr>
    </w:p>
    <w:p w:rsidR="00166EF5" w:rsidRPr="004161A7" w:rsidRDefault="00166EF5" w:rsidP="006D69B8">
      <w:pPr>
        <w:outlineLvl w:val="0"/>
        <w:rPr>
          <w:b/>
        </w:rPr>
      </w:pPr>
      <w:bookmarkStart w:id="61" w:name="_Toc527561974"/>
      <w:bookmarkStart w:id="62" w:name="_Toc527562263"/>
      <w:bookmarkStart w:id="63" w:name="_Toc42768058"/>
      <w:bookmarkStart w:id="64" w:name="_Toc42768367"/>
      <w:r w:rsidRPr="004161A7">
        <w:rPr>
          <w:b/>
          <w:bCs/>
          <w:u w:val="single"/>
        </w:rPr>
        <w:t>Текст открытого ключа</w:t>
      </w:r>
      <w:r w:rsidRPr="004161A7">
        <w:rPr>
          <w:b/>
        </w:rPr>
        <w:t>:</w:t>
      </w:r>
      <w:bookmarkEnd w:id="61"/>
      <w:bookmarkEnd w:id="62"/>
      <w:bookmarkEnd w:id="63"/>
      <w:bookmarkEnd w:id="6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66EF5" w:rsidRPr="00BE7317" w:rsidTr="00A81C0D">
        <w:trPr>
          <w:trHeight w:val="2933"/>
        </w:trPr>
        <w:tc>
          <w:tcPr>
            <w:tcW w:w="9639" w:type="dxa"/>
          </w:tcPr>
          <w:p w:rsidR="00166EF5" w:rsidRPr="006D69B8" w:rsidRDefault="00166EF5" w:rsidP="00A81C0D">
            <w:pPr>
              <w:rPr>
                <w:rFonts w:ascii="Courier New" w:hAnsi="Courier New" w:cs="Courier New"/>
                <w:sz w:val="16"/>
                <w:szCs w:val="16"/>
                <w:lang w:val="en-US"/>
              </w:rPr>
            </w:pPr>
          </w:p>
          <w:p w:rsidR="00166EF5" w:rsidRPr="004161A7" w:rsidRDefault="00166EF5" w:rsidP="00A81C0D">
            <w:pPr>
              <w:rPr>
                <w:rFonts w:ascii="Courier New" w:hAnsi="Courier New" w:cs="Courier New"/>
                <w:sz w:val="16"/>
                <w:szCs w:val="16"/>
                <w:lang w:val="en-US"/>
              </w:rPr>
            </w:pPr>
            <w:r w:rsidRPr="004161A7">
              <w:rPr>
                <w:rFonts w:ascii="Courier New" w:hAnsi="Courier New" w:cs="Courier New"/>
                <w:sz w:val="16"/>
                <w:szCs w:val="16"/>
                <w:lang w:val="en-US"/>
              </w:rPr>
              <w:t>Public Key:</w:t>
            </w:r>
          </w:p>
          <w:p w:rsidR="00166EF5" w:rsidRPr="004161A7" w:rsidRDefault="00166EF5" w:rsidP="00A81C0D">
            <w:pPr>
              <w:rPr>
                <w:rFonts w:ascii="Courier New" w:hAnsi="Courier New" w:cs="Courier New"/>
                <w:sz w:val="16"/>
                <w:szCs w:val="16"/>
                <w:lang w:val="en-US"/>
              </w:rPr>
            </w:pPr>
            <w:r w:rsidRPr="004161A7">
              <w:rPr>
                <w:rFonts w:ascii="Courier New" w:hAnsi="Courier New" w:cs="Courier New"/>
                <w:sz w:val="16"/>
                <w:szCs w:val="16"/>
                <w:lang w:val="en-US"/>
              </w:rPr>
              <w:t xml:space="preserve">pub: </w:t>
            </w:r>
          </w:p>
          <w:p w:rsidR="00166EF5" w:rsidRPr="003D514A" w:rsidRDefault="00166EF5" w:rsidP="00166EF5">
            <w:pPr>
              <w:rPr>
                <w:rFonts w:ascii="Courier New" w:hAnsi="Courier New" w:cs="Courier New"/>
                <w:sz w:val="16"/>
                <w:szCs w:val="16"/>
                <w:lang w:val="en-US"/>
              </w:rPr>
            </w:pPr>
            <w:r w:rsidRPr="004161A7">
              <w:rPr>
                <w:rFonts w:ascii="Courier New" w:hAnsi="Courier New" w:cs="Courier New"/>
                <w:sz w:val="16"/>
                <w:szCs w:val="16"/>
                <w:lang w:val="en-US"/>
              </w:rPr>
              <w:t xml:space="preserve">    </w:t>
            </w:r>
          </w:p>
          <w:p w:rsidR="00166EF5" w:rsidRPr="003D514A" w:rsidRDefault="00166EF5" w:rsidP="00166EF5">
            <w:pPr>
              <w:rPr>
                <w:rFonts w:ascii="Courier New" w:hAnsi="Courier New" w:cs="Courier New"/>
                <w:sz w:val="16"/>
                <w:szCs w:val="16"/>
                <w:lang w:val="en-US"/>
              </w:rPr>
            </w:pPr>
          </w:p>
          <w:p w:rsidR="00166EF5" w:rsidRPr="003D514A" w:rsidRDefault="00166EF5" w:rsidP="00166EF5">
            <w:pPr>
              <w:rPr>
                <w:rFonts w:ascii="Courier New" w:hAnsi="Courier New" w:cs="Courier New"/>
                <w:sz w:val="16"/>
                <w:szCs w:val="16"/>
                <w:lang w:val="en-US"/>
              </w:rPr>
            </w:pPr>
          </w:p>
          <w:p w:rsidR="00166EF5" w:rsidRPr="003D514A" w:rsidRDefault="00166EF5" w:rsidP="00166EF5">
            <w:pPr>
              <w:rPr>
                <w:rFonts w:ascii="Courier New" w:hAnsi="Courier New" w:cs="Courier New"/>
                <w:sz w:val="16"/>
                <w:szCs w:val="16"/>
                <w:lang w:val="en-US"/>
              </w:rPr>
            </w:pPr>
          </w:p>
          <w:p w:rsidR="00166EF5" w:rsidRPr="003D514A" w:rsidRDefault="00166EF5" w:rsidP="00166EF5">
            <w:pPr>
              <w:rPr>
                <w:rFonts w:ascii="Courier New" w:hAnsi="Courier New" w:cs="Courier New"/>
                <w:sz w:val="16"/>
                <w:szCs w:val="16"/>
                <w:lang w:val="en-US"/>
              </w:rPr>
            </w:pPr>
          </w:p>
          <w:p w:rsidR="00166EF5" w:rsidRPr="003D514A" w:rsidRDefault="00166EF5" w:rsidP="00166EF5">
            <w:pPr>
              <w:rPr>
                <w:rFonts w:ascii="Courier New" w:hAnsi="Courier New" w:cs="Courier New"/>
                <w:sz w:val="16"/>
                <w:szCs w:val="16"/>
                <w:lang w:val="en-US"/>
              </w:rPr>
            </w:pPr>
          </w:p>
          <w:p w:rsidR="00166EF5" w:rsidRPr="003D514A" w:rsidRDefault="00166EF5" w:rsidP="00166EF5">
            <w:pPr>
              <w:rPr>
                <w:rFonts w:ascii="Courier New" w:hAnsi="Courier New" w:cs="Courier New"/>
                <w:sz w:val="16"/>
                <w:szCs w:val="16"/>
                <w:lang w:val="en-US"/>
              </w:rPr>
            </w:pPr>
          </w:p>
          <w:p w:rsidR="00166EF5" w:rsidRPr="0086382C" w:rsidRDefault="00166EF5" w:rsidP="00166EF5">
            <w:pPr>
              <w:rPr>
                <w:rFonts w:ascii="Courier New" w:hAnsi="Courier New" w:cs="Courier New"/>
                <w:sz w:val="16"/>
                <w:szCs w:val="16"/>
                <w:lang w:val="en-US"/>
              </w:rPr>
            </w:pPr>
            <w:r w:rsidRPr="004161A7">
              <w:rPr>
                <w:rFonts w:ascii="Courier New" w:hAnsi="Courier New" w:cs="Courier New"/>
                <w:sz w:val="16"/>
                <w:szCs w:val="16"/>
                <w:lang w:val="en-US"/>
              </w:rPr>
              <w:t xml:space="preserve">Parameters OID: </w:t>
            </w:r>
          </w:p>
        </w:tc>
      </w:tr>
    </w:tbl>
    <w:p w:rsidR="00166EF5" w:rsidRPr="0013623E" w:rsidRDefault="00166EF5" w:rsidP="00166EF5">
      <w:pPr>
        <w:tabs>
          <w:tab w:val="left" w:pos="851"/>
        </w:tabs>
        <w:autoSpaceDE w:val="0"/>
        <w:autoSpaceDN w:val="0"/>
        <w:jc w:val="both"/>
        <w:rPr>
          <w:rFonts w:eastAsia="MS Mincho"/>
        </w:rPr>
      </w:pPr>
      <w:r w:rsidRPr="0013623E">
        <w:rPr>
          <w:rFonts w:eastAsia="MS Mincho"/>
        </w:rPr>
        <w:t>Достоверность приведенных данных подтверждаю</w:t>
      </w:r>
    </w:p>
    <w:p w:rsidR="00166EF5" w:rsidRPr="0013623E" w:rsidRDefault="00166EF5" w:rsidP="00166EF5">
      <w:pPr>
        <w:tabs>
          <w:tab w:val="left" w:pos="851"/>
        </w:tabs>
        <w:autoSpaceDE w:val="0"/>
        <w:autoSpaceDN w:val="0"/>
        <w:jc w:val="both"/>
        <w:rPr>
          <w:rFonts w:eastAsia="MS Mincho" w:cs="Courier New"/>
        </w:rPr>
      </w:pPr>
    </w:p>
    <w:p w:rsidR="00166EF5" w:rsidRPr="0013623E" w:rsidRDefault="00166EF5" w:rsidP="00166EF5">
      <w:pPr>
        <w:tabs>
          <w:tab w:val="left" w:pos="851"/>
          <w:tab w:val="left" w:pos="6237"/>
        </w:tabs>
        <w:autoSpaceDE w:val="0"/>
        <w:autoSpaceDN w:val="0"/>
        <w:spacing w:line="360" w:lineRule="auto"/>
        <w:ind w:firstLine="567"/>
        <w:jc w:val="both"/>
        <w:rPr>
          <w:rFonts w:eastAsia="MS Mincho"/>
        </w:rPr>
      </w:pPr>
      <w:r w:rsidRPr="0013623E">
        <w:rPr>
          <w:rFonts w:eastAsia="MS Mincho"/>
        </w:rPr>
        <w:t>БАНК</w:t>
      </w:r>
      <w:r w:rsidRPr="0013623E">
        <w:rPr>
          <w:rFonts w:eastAsia="MS Mincho"/>
        </w:rPr>
        <w:tab/>
        <w:t>КЛИЕНТ</w:t>
      </w:r>
    </w:p>
    <w:p w:rsidR="00166EF5" w:rsidRPr="0013623E" w:rsidRDefault="00166EF5" w:rsidP="00166EF5">
      <w:pPr>
        <w:tabs>
          <w:tab w:val="left" w:pos="851"/>
          <w:tab w:val="left" w:pos="5670"/>
        </w:tabs>
        <w:autoSpaceDE w:val="0"/>
        <w:autoSpaceDN w:val="0"/>
        <w:spacing w:line="360" w:lineRule="auto"/>
        <w:ind w:left="567"/>
        <w:jc w:val="both"/>
        <w:rPr>
          <w:rFonts w:eastAsia="MS Mincho"/>
        </w:rPr>
      </w:pPr>
      <w:r w:rsidRPr="0013623E">
        <w:rPr>
          <w:rFonts w:eastAsia="MS Mincho"/>
        </w:rPr>
        <w:t>АКБ «СЛАВИЯ» (АО)</w:t>
      </w:r>
      <w:r w:rsidRPr="0013623E">
        <w:rPr>
          <w:rFonts w:eastAsia="MS Mincho"/>
        </w:rPr>
        <w:tab/>
      </w:r>
      <w:r w:rsidRPr="0013623E">
        <w:rPr>
          <w:rFonts w:eastAsia="MS Mincho"/>
        </w:rPr>
        <w:br/>
      </w:r>
    </w:p>
    <w:p w:rsidR="00166EF5" w:rsidRPr="0013623E" w:rsidRDefault="00166EF5" w:rsidP="00166EF5">
      <w:pPr>
        <w:tabs>
          <w:tab w:val="left" w:pos="851"/>
          <w:tab w:val="left" w:pos="5670"/>
        </w:tabs>
        <w:autoSpaceDE w:val="0"/>
        <w:autoSpaceDN w:val="0"/>
        <w:spacing w:line="360" w:lineRule="auto"/>
        <w:ind w:left="567"/>
        <w:jc w:val="both"/>
        <w:rPr>
          <w:rFonts w:eastAsia="MS Mincho"/>
        </w:rPr>
      </w:pPr>
      <w:r w:rsidRPr="0013623E">
        <w:rPr>
          <w:rFonts w:eastAsia="MS Mincho"/>
        </w:rPr>
        <w:t>________________________ /                       /</w:t>
      </w:r>
      <w:r w:rsidRPr="0013623E">
        <w:rPr>
          <w:rFonts w:eastAsia="MS Mincho"/>
        </w:rPr>
        <w:tab/>
        <w:t>______________________</w:t>
      </w:r>
    </w:p>
    <w:p w:rsidR="00166EF5" w:rsidRPr="0013623E" w:rsidRDefault="00166EF5" w:rsidP="00166EF5">
      <w:pPr>
        <w:tabs>
          <w:tab w:val="left" w:pos="851"/>
          <w:tab w:val="left" w:pos="5670"/>
        </w:tabs>
        <w:autoSpaceDE w:val="0"/>
        <w:autoSpaceDN w:val="0"/>
        <w:spacing w:line="360" w:lineRule="auto"/>
        <w:ind w:left="567"/>
        <w:jc w:val="both"/>
        <w:rPr>
          <w:rFonts w:eastAsia="MS Mincho"/>
        </w:rPr>
      </w:pPr>
      <w:r>
        <w:rPr>
          <w:noProof/>
        </w:rPr>
        <mc:AlternateContent>
          <mc:Choice Requires="wps">
            <w:drawing>
              <wp:anchor distT="0" distB="0" distL="114300" distR="114300" simplePos="0" relativeHeight="251659264" behindDoc="1" locked="0" layoutInCell="1" allowOverlap="1" wp14:anchorId="38148C09" wp14:editId="074CFA0F">
                <wp:simplePos x="0" y="0"/>
                <wp:positionH relativeFrom="column">
                  <wp:posOffset>3549650</wp:posOffset>
                </wp:positionH>
                <wp:positionV relativeFrom="paragraph">
                  <wp:posOffset>201930</wp:posOffset>
                </wp:positionV>
                <wp:extent cx="1600200" cy="1485900"/>
                <wp:effectExtent l="11430" t="5080" r="762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A38A1" id="Прямоугольник 1" o:spid="_x0000_s1026" style="position:absolute;margin-left:279.5pt;margin-top:15.9pt;width:126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"/>
            </w:pict>
          </mc:Fallback>
        </mc:AlternateContent>
      </w:r>
    </w:p>
    <w:p w:rsidR="00166EF5" w:rsidRDefault="00166EF5" w:rsidP="00166EF5">
      <w:pPr>
        <w:tabs>
          <w:tab w:val="left" w:pos="851"/>
          <w:tab w:val="left" w:pos="5670"/>
        </w:tabs>
        <w:autoSpaceDE w:val="0"/>
        <w:autoSpaceDN w:val="0"/>
        <w:spacing w:line="360" w:lineRule="auto"/>
        <w:ind w:left="567"/>
        <w:jc w:val="both"/>
        <w:rPr>
          <w:rFonts w:eastAsia="MS Mincho"/>
        </w:rPr>
      </w:pPr>
    </w:p>
    <w:p w:rsidR="00166EF5" w:rsidRDefault="00166EF5" w:rsidP="00166EF5">
      <w:pPr>
        <w:tabs>
          <w:tab w:val="left" w:pos="851"/>
          <w:tab w:val="left" w:pos="5670"/>
        </w:tabs>
        <w:autoSpaceDE w:val="0"/>
        <w:autoSpaceDN w:val="0"/>
        <w:spacing w:line="360" w:lineRule="auto"/>
        <w:ind w:left="567"/>
        <w:jc w:val="both"/>
        <w:rPr>
          <w:rFonts w:eastAsia="MS Mincho"/>
        </w:rPr>
      </w:pPr>
    </w:p>
    <w:p w:rsidR="00166EF5" w:rsidRPr="0013623E" w:rsidRDefault="00166EF5" w:rsidP="00166EF5">
      <w:pPr>
        <w:tabs>
          <w:tab w:val="left" w:pos="851"/>
          <w:tab w:val="left" w:pos="5670"/>
        </w:tabs>
        <w:autoSpaceDE w:val="0"/>
        <w:autoSpaceDN w:val="0"/>
        <w:spacing w:line="360" w:lineRule="auto"/>
        <w:ind w:left="567"/>
        <w:jc w:val="both"/>
        <w:rPr>
          <w:rFonts w:eastAsia="MS Mincho"/>
        </w:rPr>
      </w:pPr>
    </w:p>
    <w:p w:rsidR="00AE06E9" w:rsidRDefault="00A81C0D" w:rsidP="00AE06E9">
      <w:pPr>
        <w:tabs>
          <w:tab w:val="left" w:pos="851"/>
        </w:tabs>
        <w:ind w:left="3969" w:right="-1" w:firstLine="567"/>
        <w:outlineLvl w:val="0"/>
      </w:pPr>
      <w:r>
        <w:rPr>
          <w:rFonts w:eastAsia="MS Mincho"/>
        </w:rPr>
        <w:t xml:space="preserve">                   </w:t>
      </w:r>
      <w:r w:rsidR="00AE06E9">
        <w:rPr>
          <w:rFonts w:eastAsia="MS Mincho"/>
        </w:rPr>
        <w:t xml:space="preserve">                       </w:t>
      </w:r>
      <w:bookmarkStart w:id="65" w:name="_Toc527561975"/>
      <w:bookmarkStart w:id="66" w:name="_Toc527562264"/>
      <w:bookmarkStart w:id="67" w:name="_Toc42768059"/>
      <w:bookmarkStart w:id="68" w:name="_Toc42768368"/>
      <w:r w:rsidR="00166EF5" w:rsidRPr="00A81C0D">
        <w:rPr>
          <w:rFonts w:eastAsia="MS Mincho"/>
        </w:rPr>
        <w:t>М.П.</w:t>
      </w:r>
      <w:bookmarkEnd w:id="65"/>
      <w:bookmarkEnd w:id="66"/>
      <w:bookmarkEnd w:id="67"/>
      <w:bookmarkEnd w:id="68"/>
      <w:r w:rsidR="00166EF5" w:rsidRPr="00A81C0D">
        <w:rPr>
          <w:rFonts w:eastAsia="MS Mincho"/>
        </w:rPr>
        <w:tab/>
      </w:r>
      <w:r w:rsidR="00AE06E9">
        <w:br w:type="page"/>
      </w:r>
    </w:p>
    <w:p w:rsidR="00441221" w:rsidRPr="00137C9A" w:rsidRDefault="00441221" w:rsidP="00AE06E9">
      <w:pPr>
        <w:tabs>
          <w:tab w:val="left" w:pos="851"/>
        </w:tabs>
        <w:ind w:left="3969" w:right="-1" w:firstLine="567"/>
        <w:outlineLvl w:val="0"/>
      </w:pPr>
      <w:bookmarkStart w:id="69" w:name="_Toc42768369"/>
      <w:r>
        <w:rPr>
          <w:b/>
        </w:rPr>
        <w:lastRenderedPageBreak/>
        <w:t>Приложение № 4</w:t>
      </w:r>
      <w:r w:rsidR="00AE06E9">
        <w:rPr>
          <w:b/>
        </w:rPr>
        <w:t xml:space="preserve"> </w:t>
      </w:r>
      <w:r w:rsidRPr="00137C9A">
        <w:t xml:space="preserve">к </w:t>
      </w:r>
      <w:r w:rsidRPr="00027DE3">
        <w:t>Общим</w:t>
      </w:r>
      <w:r w:rsidRPr="00137C9A">
        <w:t xml:space="preserve"> условиям обмена документами в электронной</w:t>
      </w:r>
      <w:r w:rsidRPr="00137C9A">
        <w:tab/>
      </w:r>
      <w:r w:rsidR="00AE06E9">
        <w:t xml:space="preserve"> </w:t>
      </w:r>
      <w:r w:rsidRPr="00137C9A">
        <w:t>форме с использованием Системы «Клиент-Банк»</w:t>
      </w:r>
      <w:bookmarkEnd w:id="69"/>
      <w:r>
        <w:tab/>
      </w:r>
    </w:p>
    <w:p w:rsidR="00441221" w:rsidRDefault="00441221" w:rsidP="00A8585C">
      <w:pPr>
        <w:tabs>
          <w:tab w:val="left" w:pos="851"/>
        </w:tabs>
        <w:jc w:val="both"/>
        <w:rPr>
          <w:sz w:val="22"/>
        </w:rPr>
      </w:pPr>
    </w:p>
    <w:p w:rsidR="003D514A" w:rsidRDefault="003D514A" w:rsidP="00A8585C">
      <w:pPr>
        <w:tabs>
          <w:tab w:val="left" w:pos="851"/>
        </w:tabs>
        <w:jc w:val="both"/>
        <w:rPr>
          <w:sz w:val="22"/>
        </w:rPr>
      </w:pPr>
    </w:p>
    <w:p w:rsidR="00013F43" w:rsidRPr="00013F43" w:rsidRDefault="00013F43" w:rsidP="00013F43">
      <w:pPr>
        <w:autoSpaceDE w:val="0"/>
        <w:autoSpaceDN w:val="0"/>
        <w:adjustRightInd w:val="0"/>
        <w:ind w:left="-567" w:right="100"/>
        <w:jc w:val="center"/>
        <w:rPr>
          <w:color w:val="000000"/>
        </w:rPr>
      </w:pPr>
      <w:r w:rsidRPr="00013F43">
        <w:rPr>
          <w:color w:val="000000"/>
        </w:rPr>
        <w:t>ЗАЯВЛЕНИЕ</w:t>
      </w:r>
    </w:p>
    <w:p w:rsidR="00013F43" w:rsidRPr="00013F43" w:rsidRDefault="00013F43" w:rsidP="00013F43">
      <w:pPr>
        <w:autoSpaceDE w:val="0"/>
        <w:autoSpaceDN w:val="0"/>
        <w:adjustRightInd w:val="0"/>
        <w:ind w:left="-567" w:right="100"/>
        <w:jc w:val="center"/>
        <w:rPr>
          <w:color w:val="000000"/>
        </w:rPr>
      </w:pPr>
    </w:p>
    <w:p w:rsidR="00013F43" w:rsidRPr="00013F43" w:rsidRDefault="00013F43" w:rsidP="00013F43">
      <w:pPr>
        <w:autoSpaceDE w:val="0"/>
        <w:autoSpaceDN w:val="0"/>
        <w:adjustRightInd w:val="0"/>
        <w:ind w:left="-567" w:right="100"/>
        <w:jc w:val="center"/>
        <w:rPr>
          <w:color w:val="000000"/>
        </w:rPr>
      </w:pPr>
      <w:r w:rsidRPr="00013F43">
        <w:rPr>
          <w:color w:val="000000"/>
        </w:rPr>
        <w:t>о выборе способа уведомления клиента о совершении операций по счетам:</w:t>
      </w:r>
    </w:p>
    <w:p w:rsidR="00013F43" w:rsidRPr="00013F43" w:rsidRDefault="00013F43" w:rsidP="00013F43">
      <w:pPr>
        <w:autoSpaceDE w:val="0"/>
        <w:autoSpaceDN w:val="0"/>
        <w:adjustRightInd w:val="0"/>
        <w:ind w:left="-567" w:right="100"/>
        <w:jc w:val="center"/>
        <w:rPr>
          <w:color w:val="00000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552"/>
        <w:gridCol w:w="850"/>
        <w:gridCol w:w="3373"/>
      </w:tblGrid>
      <w:tr w:rsidR="00013F43" w:rsidRPr="00013F43" w:rsidTr="00E6666D">
        <w:trPr>
          <w:trHeight w:val="591"/>
        </w:trPr>
        <w:tc>
          <w:tcPr>
            <w:tcW w:w="3431" w:type="dxa"/>
            <w:shd w:val="pct12" w:color="auto" w:fill="FFFFFF"/>
            <w:vAlign w:val="center"/>
          </w:tcPr>
          <w:p w:rsidR="00013F43" w:rsidRPr="00013F43" w:rsidRDefault="00013F43" w:rsidP="00013F43">
            <w:pPr>
              <w:tabs>
                <w:tab w:val="left" w:pos="851"/>
              </w:tabs>
              <w:ind w:left="4678" w:hanging="4678"/>
              <w:rPr>
                <w:b/>
              </w:rPr>
            </w:pPr>
            <w:r w:rsidRPr="00013F43">
              <w:rPr>
                <w:b/>
              </w:rPr>
              <w:t>Полное наименование клиента</w:t>
            </w:r>
          </w:p>
          <w:p w:rsidR="00013F43" w:rsidRPr="00013F43" w:rsidRDefault="00013F43" w:rsidP="00013F43">
            <w:pPr>
              <w:tabs>
                <w:tab w:val="left" w:pos="851"/>
              </w:tabs>
              <w:ind w:left="4678" w:hanging="4678"/>
              <w:rPr>
                <w:b/>
              </w:rPr>
            </w:pPr>
          </w:p>
        </w:tc>
        <w:tc>
          <w:tcPr>
            <w:tcW w:w="6775" w:type="dxa"/>
            <w:gridSpan w:val="3"/>
            <w:shd w:val="clear" w:color="auto" w:fill="FFFFFF"/>
            <w:vAlign w:val="center"/>
          </w:tcPr>
          <w:p w:rsidR="00013F43" w:rsidRPr="00013F43" w:rsidRDefault="00013F43" w:rsidP="00013F43">
            <w:pPr>
              <w:tabs>
                <w:tab w:val="left" w:pos="851"/>
              </w:tabs>
              <w:ind w:left="4678" w:hanging="4678"/>
              <w:jc w:val="both"/>
              <w:rPr>
                <w:b/>
              </w:rPr>
            </w:pPr>
          </w:p>
        </w:tc>
      </w:tr>
      <w:tr w:rsidR="00013F43" w:rsidRPr="00013F43" w:rsidTr="00E6666D">
        <w:trPr>
          <w:trHeight w:val="284"/>
        </w:trPr>
        <w:tc>
          <w:tcPr>
            <w:tcW w:w="3431" w:type="dxa"/>
            <w:shd w:val="clear" w:color="auto" w:fill="D9D9D9" w:themeFill="background1" w:themeFillShade="D9"/>
            <w:vAlign w:val="center"/>
          </w:tcPr>
          <w:p w:rsidR="00013F43" w:rsidRPr="00013F43" w:rsidRDefault="00013F43" w:rsidP="00013F43">
            <w:pPr>
              <w:tabs>
                <w:tab w:val="left" w:pos="851"/>
              </w:tabs>
              <w:ind w:left="4678" w:hanging="4678"/>
              <w:jc w:val="both"/>
              <w:rPr>
                <w:b/>
                <w:lang w:val="en-US"/>
              </w:rPr>
            </w:pPr>
            <w:r w:rsidRPr="00013F43">
              <w:rPr>
                <w:b/>
              </w:rPr>
              <w:t xml:space="preserve">ИНН </w:t>
            </w:r>
          </w:p>
        </w:tc>
        <w:tc>
          <w:tcPr>
            <w:tcW w:w="2552" w:type="dxa"/>
            <w:vAlign w:val="center"/>
          </w:tcPr>
          <w:p w:rsidR="00013F43" w:rsidRPr="00013F43" w:rsidRDefault="00013F43" w:rsidP="00013F43">
            <w:pPr>
              <w:tabs>
                <w:tab w:val="left" w:pos="851"/>
              </w:tabs>
              <w:jc w:val="both"/>
              <w:rPr>
                <w:b/>
                <w:lang w:val="en-US"/>
              </w:rPr>
            </w:pPr>
          </w:p>
        </w:tc>
        <w:tc>
          <w:tcPr>
            <w:tcW w:w="850" w:type="dxa"/>
            <w:shd w:val="clear" w:color="auto" w:fill="D9D9D9"/>
            <w:vAlign w:val="center"/>
          </w:tcPr>
          <w:p w:rsidR="00013F43" w:rsidRPr="00013F43" w:rsidRDefault="00013F43" w:rsidP="00013F43">
            <w:pPr>
              <w:tabs>
                <w:tab w:val="left" w:pos="851"/>
              </w:tabs>
              <w:ind w:left="4678" w:hanging="4678"/>
              <w:jc w:val="both"/>
              <w:rPr>
                <w:b/>
                <w:lang w:val="en-US"/>
              </w:rPr>
            </w:pPr>
            <w:r w:rsidRPr="00013F43">
              <w:rPr>
                <w:b/>
              </w:rPr>
              <w:t>ОГРН</w:t>
            </w:r>
          </w:p>
        </w:tc>
        <w:tc>
          <w:tcPr>
            <w:tcW w:w="3373" w:type="dxa"/>
            <w:shd w:val="clear" w:color="auto" w:fill="FFFFFF"/>
          </w:tcPr>
          <w:p w:rsidR="00013F43" w:rsidRPr="00013F43" w:rsidRDefault="00013F43" w:rsidP="00013F43">
            <w:pPr>
              <w:tabs>
                <w:tab w:val="left" w:pos="851"/>
              </w:tabs>
              <w:ind w:left="4678" w:hanging="4678"/>
              <w:jc w:val="both"/>
              <w:rPr>
                <w:b/>
                <w:lang w:val="en-US"/>
              </w:rPr>
            </w:pPr>
          </w:p>
        </w:tc>
      </w:tr>
    </w:tbl>
    <w:p w:rsidR="00013F43" w:rsidRPr="00013F43" w:rsidRDefault="00013F43" w:rsidP="00013F43">
      <w:pPr>
        <w:tabs>
          <w:tab w:val="left" w:pos="851"/>
        </w:tabs>
        <w:spacing w:after="40"/>
        <w:ind w:left="4678" w:hanging="4678"/>
        <w:jc w:val="both"/>
        <w:rPr>
          <w:b/>
        </w:rPr>
      </w:pPr>
    </w:p>
    <w:p w:rsidR="00013F43" w:rsidRPr="00013F43" w:rsidRDefault="00013F43" w:rsidP="00013F43">
      <w:pPr>
        <w:tabs>
          <w:tab w:val="left" w:pos="851"/>
        </w:tabs>
        <w:spacing w:after="40"/>
        <w:ind w:left="4678" w:hanging="4678"/>
        <w:jc w:val="both"/>
        <w:rPr>
          <w:b/>
        </w:rPr>
      </w:pPr>
      <w:r w:rsidRPr="00013F43">
        <w:rPr>
          <w:b/>
        </w:rPr>
        <w:t>Сведения о счетах в АКБ «СЛАВИЯ» (АО), на которые будет подключена опция «смс-информирование»:</w:t>
      </w:r>
    </w:p>
    <w:p w:rsidR="00013F43" w:rsidRPr="00013F43" w:rsidRDefault="00013F43" w:rsidP="00013F43">
      <w:pPr>
        <w:tabs>
          <w:tab w:val="left" w:pos="851"/>
        </w:tabs>
        <w:spacing w:after="40"/>
        <w:ind w:left="4678" w:hanging="4678"/>
        <w:jc w:val="both"/>
        <w:rPr>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2409"/>
        <w:gridCol w:w="4082"/>
      </w:tblGrid>
      <w:tr w:rsidR="00013F43" w:rsidRPr="00013F43" w:rsidTr="00C65E6C">
        <w:trPr>
          <w:trHeight w:val="284"/>
        </w:trPr>
        <w:tc>
          <w:tcPr>
            <w:tcW w:w="3715" w:type="dxa"/>
            <w:shd w:val="pct12" w:color="auto" w:fill="auto"/>
            <w:vAlign w:val="center"/>
          </w:tcPr>
          <w:p w:rsidR="00013F43" w:rsidRPr="00013F43" w:rsidRDefault="00013F43" w:rsidP="00013F43">
            <w:pPr>
              <w:tabs>
                <w:tab w:val="left" w:pos="851"/>
              </w:tabs>
              <w:ind w:left="4678" w:hanging="4678"/>
              <w:jc w:val="both"/>
              <w:rPr>
                <w:b/>
              </w:rPr>
            </w:pPr>
            <w:bookmarkStart w:id="70" w:name="_Hlk151380733"/>
            <w:r w:rsidRPr="00013F43">
              <w:rPr>
                <w:b/>
              </w:rPr>
              <w:t>№№ счетов</w:t>
            </w:r>
          </w:p>
        </w:tc>
        <w:tc>
          <w:tcPr>
            <w:tcW w:w="2409" w:type="dxa"/>
            <w:shd w:val="pct12" w:color="auto" w:fill="auto"/>
          </w:tcPr>
          <w:p w:rsidR="00013F43" w:rsidRPr="00013F43" w:rsidRDefault="00013F43" w:rsidP="00013F43">
            <w:pPr>
              <w:autoSpaceDE w:val="0"/>
              <w:autoSpaceDN w:val="0"/>
              <w:adjustRightInd w:val="0"/>
              <w:ind w:right="100"/>
              <w:rPr>
                <w:b/>
              </w:rPr>
            </w:pPr>
            <w:r w:rsidRPr="00013F43">
              <w:rPr>
                <w:b/>
              </w:rPr>
              <w:t>Мобильные телефоны для смс-уведомления</w:t>
            </w:r>
            <w:r w:rsidRPr="00013F43">
              <w:rPr>
                <w:color w:val="000000"/>
              </w:rPr>
              <w:t xml:space="preserve"> </w:t>
            </w:r>
          </w:p>
        </w:tc>
        <w:tc>
          <w:tcPr>
            <w:tcW w:w="4082" w:type="dxa"/>
            <w:shd w:val="pct12" w:color="auto" w:fill="auto"/>
          </w:tcPr>
          <w:p w:rsidR="00013F43" w:rsidRPr="00013F43" w:rsidRDefault="00013F43" w:rsidP="00013F43">
            <w:pPr>
              <w:tabs>
                <w:tab w:val="left" w:pos="851"/>
              </w:tabs>
              <w:ind w:left="4678" w:hanging="4678"/>
              <w:jc w:val="both"/>
              <w:rPr>
                <w:b/>
              </w:rPr>
            </w:pPr>
            <w:r w:rsidRPr="00013F43">
              <w:rPr>
                <w:b/>
              </w:rPr>
              <w:t>Вид операций</w:t>
            </w:r>
          </w:p>
        </w:tc>
      </w:tr>
      <w:tr w:rsidR="00013F43" w:rsidRPr="00013F43" w:rsidTr="00C65E6C">
        <w:trPr>
          <w:trHeight w:val="284"/>
        </w:trPr>
        <w:tc>
          <w:tcPr>
            <w:tcW w:w="3715" w:type="dxa"/>
            <w:vAlign w:val="center"/>
          </w:tcPr>
          <w:p w:rsidR="00013F43" w:rsidRPr="00013F43" w:rsidRDefault="00013F43" w:rsidP="00013F43">
            <w:pPr>
              <w:tabs>
                <w:tab w:val="left" w:pos="851"/>
              </w:tabs>
              <w:jc w:val="both"/>
              <w:rPr>
                <w:lang w:val="en-US"/>
              </w:rPr>
            </w:pPr>
          </w:p>
        </w:tc>
        <w:tc>
          <w:tcPr>
            <w:tcW w:w="2409" w:type="dxa"/>
          </w:tcPr>
          <w:p w:rsidR="00013F43" w:rsidRPr="00013F43" w:rsidRDefault="00013F43" w:rsidP="00013F43">
            <w:pPr>
              <w:tabs>
                <w:tab w:val="left" w:pos="851"/>
              </w:tabs>
              <w:ind w:left="4678" w:hanging="4678"/>
            </w:pPr>
          </w:p>
        </w:tc>
        <w:tc>
          <w:tcPr>
            <w:tcW w:w="4082" w:type="dxa"/>
          </w:tcPr>
          <w:p w:rsidR="00013F43" w:rsidRPr="00843E4D" w:rsidRDefault="00013F43" w:rsidP="00013F43">
            <w:pPr>
              <w:tabs>
                <w:tab w:val="left" w:pos="851"/>
              </w:tabs>
              <w:ind w:left="4678" w:hanging="4678"/>
              <w:jc w:val="both"/>
              <w:rPr>
                <w:sz w:val="16"/>
                <w:szCs w:val="16"/>
              </w:rPr>
            </w:pPr>
            <w:r w:rsidRPr="00843E4D">
              <w:rPr>
                <w:sz w:val="16"/>
                <w:szCs w:val="16"/>
              </w:rPr>
              <w:t>□ – Поступление платежного документа в Банк</w:t>
            </w:r>
          </w:p>
          <w:p w:rsidR="00013F43" w:rsidRPr="00843E4D" w:rsidRDefault="00013F43" w:rsidP="00013F43">
            <w:pPr>
              <w:tabs>
                <w:tab w:val="left" w:pos="851"/>
              </w:tabs>
              <w:ind w:left="4678" w:hanging="4678"/>
              <w:jc w:val="both"/>
              <w:rPr>
                <w:sz w:val="16"/>
                <w:szCs w:val="16"/>
              </w:rPr>
            </w:pPr>
            <w:r w:rsidRPr="00843E4D">
              <w:rPr>
                <w:sz w:val="16"/>
                <w:szCs w:val="16"/>
              </w:rPr>
              <w:t>□ – Списания с расчётного счета, кроме комиссий банка</w:t>
            </w:r>
          </w:p>
          <w:p w:rsidR="00013F43" w:rsidRPr="00843E4D" w:rsidRDefault="00013F43" w:rsidP="00013F43">
            <w:pPr>
              <w:tabs>
                <w:tab w:val="left" w:pos="851"/>
              </w:tabs>
              <w:ind w:left="4678" w:hanging="4678"/>
              <w:jc w:val="both"/>
              <w:rPr>
                <w:sz w:val="16"/>
                <w:szCs w:val="16"/>
              </w:rPr>
            </w:pPr>
            <w:r w:rsidRPr="00843E4D">
              <w:rPr>
                <w:sz w:val="16"/>
                <w:szCs w:val="16"/>
              </w:rPr>
              <w:t>□ – Зачисления на расчетный счет</w:t>
            </w:r>
          </w:p>
        </w:tc>
      </w:tr>
      <w:bookmarkEnd w:id="70"/>
      <w:tr w:rsidR="00013F43" w:rsidRPr="00013F43" w:rsidTr="00C65E6C">
        <w:trPr>
          <w:trHeight w:val="284"/>
        </w:trPr>
        <w:tc>
          <w:tcPr>
            <w:tcW w:w="3715" w:type="dxa"/>
            <w:vAlign w:val="center"/>
          </w:tcPr>
          <w:p w:rsidR="00013F43" w:rsidRPr="00013F43" w:rsidRDefault="00013F43" w:rsidP="00013F43">
            <w:pPr>
              <w:tabs>
                <w:tab w:val="left" w:pos="851"/>
              </w:tabs>
              <w:ind w:left="4678" w:hanging="4678"/>
              <w:jc w:val="both"/>
            </w:pPr>
          </w:p>
        </w:tc>
        <w:tc>
          <w:tcPr>
            <w:tcW w:w="2409" w:type="dxa"/>
          </w:tcPr>
          <w:p w:rsidR="00013F43" w:rsidRPr="00013F43" w:rsidRDefault="00013F43" w:rsidP="00013F43">
            <w:pPr>
              <w:tabs>
                <w:tab w:val="left" w:pos="851"/>
              </w:tabs>
              <w:ind w:left="4678" w:hanging="4678"/>
              <w:jc w:val="both"/>
            </w:pPr>
          </w:p>
        </w:tc>
        <w:tc>
          <w:tcPr>
            <w:tcW w:w="4082" w:type="dxa"/>
          </w:tcPr>
          <w:p w:rsidR="00013F43" w:rsidRPr="00843E4D" w:rsidRDefault="00013F43" w:rsidP="00013F43">
            <w:pPr>
              <w:tabs>
                <w:tab w:val="left" w:pos="851"/>
              </w:tabs>
              <w:ind w:left="4678" w:hanging="4678"/>
              <w:jc w:val="both"/>
              <w:rPr>
                <w:sz w:val="16"/>
                <w:szCs w:val="16"/>
              </w:rPr>
            </w:pPr>
            <w:r w:rsidRPr="00843E4D">
              <w:rPr>
                <w:sz w:val="16"/>
                <w:szCs w:val="16"/>
              </w:rPr>
              <w:t>□ – Поступление платежного документа в Банк</w:t>
            </w:r>
          </w:p>
          <w:p w:rsidR="00013F43" w:rsidRPr="00843E4D" w:rsidRDefault="00013F43" w:rsidP="00013F43">
            <w:pPr>
              <w:tabs>
                <w:tab w:val="left" w:pos="851"/>
              </w:tabs>
              <w:ind w:left="4678" w:hanging="4678"/>
              <w:jc w:val="both"/>
              <w:rPr>
                <w:sz w:val="16"/>
                <w:szCs w:val="16"/>
              </w:rPr>
            </w:pPr>
            <w:r w:rsidRPr="00843E4D">
              <w:rPr>
                <w:sz w:val="16"/>
                <w:szCs w:val="16"/>
              </w:rPr>
              <w:t>□ – Списания с расчётного счета, кроме комиссий банка</w:t>
            </w:r>
          </w:p>
          <w:p w:rsidR="00013F43" w:rsidRPr="00843E4D" w:rsidRDefault="00013F43" w:rsidP="00013F43">
            <w:pPr>
              <w:tabs>
                <w:tab w:val="left" w:pos="851"/>
              </w:tabs>
              <w:ind w:left="4678" w:hanging="4678"/>
              <w:jc w:val="both"/>
              <w:rPr>
                <w:sz w:val="16"/>
                <w:szCs w:val="16"/>
              </w:rPr>
            </w:pPr>
            <w:r w:rsidRPr="00843E4D">
              <w:rPr>
                <w:sz w:val="16"/>
                <w:szCs w:val="16"/>
              </w:rPr>
              <w:t>□ – Зачисления на расчетный счет</w:t>
            </w:r>
          </w:p>
        </w:tc>
      </w:tr>
      <w:tr w:rsidR="00013F43" w:rsidRPr="00013F43" w:rsidTr="00C65E6C">
        <w:trPr>
          <w:trHeight w:val="284"/>
        </w:trPr>
        <w:tc>
          <w:tcPr>
            <w:tcW w:w="3715" w:type="dxa"/>
            <w:vAlign w:val="center"/>
          </w:tcPr>
          <w:p w:rsidR="00013F43" w:rsidRPr="00013F43" w:rsidRDefault="00013F43" w:rsidP="00013F43">
            <w:pPr>
              <w:tabs>
                <w:tab w:val="left" w:pos="851"/>
              </w:tabs>
              <w:ind w:left="4678" w:hanging="4678"/>
              <w:jc w:val="both"/>
            </w:pPr>
          </w:p>
        </w:tc>
        <w:tc>
          <w:tcPr>
            <w:tcW w:w="2409" w:type="dxa"/>
          </w:tcPr>
          <w:p w:rsidR="00013F43" w:rsidRPr="00013F43" w:rsidRDefault="00013F43" w:rsidP="00013F43">
            <w:pPr>
              <w:tabs>
                <w:tab w:val="left" w:pos="851"/>
              </w:tabs>
              <w:ind w:left="4678" w:hanging="4678"/>
              <w:jc w:val="both"/>
            </w:pPr>
          </w:p>
        </w:tc>
        <w:tc>
          <w:tcPr>
            <w:tcW w:w="4082" w:type="dxa"/>
          </w:tcPr>
          <w:p w:rsidR="00013F43" w:rsidRPr="00843E4D" w:rsidRDefault="00013F43" w:rsidP="00013F43">
            <w:pPr>
              <w:tabs>
                <w:tab w:val="left" w:pos="851"/>
              </w:tabs>
              <w:ind w:left="4678" w:hanging="4678"/>
              <w:jc w:val="both"/>
              <w:rPr>
                <w:sz w:val="16"/>
                <w:szCs w:val="16"/>
              </w:rPr>
            </w:pPr>
            <w:r w:rsidRPr="00843E4D">
              <w:rPr>
                <w:sz w:val="16"/>
                <w:szCs w:val="16"/>
              </w:rPr>
              <w:t xml:space="preserve">□ – Поступление платежного документа в Банк </w:t>
            </w:r>
          </w:p>
          <w:p w:rsidR="00013F43" w:rsidRPr="00843E4D" w:rsidRDefault="00013F43" w:rsidP="00013F43">
            <w:pPr>
              <w:tabs>
                <w:tab w:val="left" w:pos="851"/>
              </w:tabs>
              <w:ind w:left="4678" w:hanging="4678"/>
              <w:jc w:val="both"/>
              <w:rPr>
                <w:sz w:val="16"/>
                <w:szCs w:val="16"/>
              </w:rPr>
            </w:pPr>
            <w:r w:rsidRPr="00843E4D">
              <w:rPr>
                <w:sz w:val="16"/>
                <w:szCs w:val="16"/>
              </w:rPr>
              <w:t>□ – Списания с расчётного счета, кроме комиссий банка</w:t>
            </w:r>
          </w:p>
          <w:p w:rsidR="00013F43" w:rsidRPr="00843E4D" w:rsidRDefault="00013F43" w:rsidP="00013F43">
            <w:pPr>
              <w:tabs>
                <w:tab w:val="left" w:pos="851"/>
              </w:tabs>
              <w:ind w:left="4678" w:hanging="4678"/>
              <w:jc w:val="both"/>
              <w:rPr>
                <w:sz w:val="16"/>
                <w:szCs w:val="16"/>
              </w:rPr>
            </w:pPr>
            <w:r w:rsidRPr="00843E4D">
              <w:rPr>
                <w:sz w:val="16"/>
                <w:szCs w:val="16"/>
              </w:rPr>
              <w:t>□ – Зачисления на расчетный счет</w:t>
            </w:r>
          </w:p>
        </w:tc>
      </w:tr>
      <w:tr w:rsidR="00013F43" w:rsidRPr="00013F43" w:rsidTr="00C65E6C">
        <w:trPr>
          <w:trHeight w:val="284"/>
        </w:trPr>
        <w:tc>
          <w:tcPr>
            <w:tcW w:w="3715" w:type="dxa"/>
            <w:vAlign w:val="center"/>
          </w:tcPr>
          <w:p w:rsidR="00013F43" w:rsidRPr="00013F43" w:rsidRDefault="00013F43" w:rsidP="00013F43">
            <w:pPr>
              <w:tabs>
                <w:tab w:val="left" w:pos="851"/>
              </w:tabs>
              <w:ind w:left="4678" w:hanging="4678"/>
              <w:jc w:val="both"/>
            </w:pPr>
          </w:p>
        </w:tc>
        <w:tc>
          <w:tcPr>
            <w:tcW w:w="2409" w:type="dxa"/>
          </w:tcPr>
          <w:p w:rsidR="00013F43" w:rsidRPr="00013F43" w:rsidRDefault="00013F43" w:rsidP="00013F43">
            <w:pPr>
              <w:tabs>
                <w:tab w:val="left" w:pos="851"/>
              </w:tabs>
              <w:ind w:left="4678" w:hanging="4678"/>
              <w:jc w:val="both"/>
            </w:pPr>
          </w:p>
        </w:tc>
        <w:tc>
          <w:tcPr>
            <w:tcW w:w="4082" w:type="dxa"/>
          </w:tcPr>
          <w:p w:rsidR="00013F43" w:rsidRPr="00843E4D" w:rsidRDefault="00013F43" w:rsidP="00013F43">
            <w:pPr>
              <w:tabs>
                <w:tab w:val="left" w:pos="851"/>
              </w:tabs>
              <w:ind w:left="4678" w:hanging="4678"/>
              <w:jc w:val="both"/>
              <w:rPr>
                <w:sz w:val="16"/>
                <w:szCs w:val="16"/>
              </w:rPr>
            </w:pPr>
            <w:r w:rsidRPr="00843E4D">
              <w:rPr>
                <w:sz w:val="16"/>
                <w:szCs w:val="16"/>
              </w:rPr>
              <w:t>□ – Поступление платежного документа в Банк</w:t>
            </w:r>
          </w:p>
          <w:p w:rsidR="00013F43" w:rsidRPr="00843E4D" w:rsidRDefault="00013F43" w:rsidP="00013F43">
            <w:pPr>
              <w:tabs>
                <w:tab w:val="left" w:pos="851"/>
              </w:tabs>
              <w:ind w:left="4678" w:hanging="4678"/>
              <w:jc w:val="both"/>
              <w:rPr>
                <w:sz w:val="16"/>
                <w:szCs w:val="16"/>
              </w:rPr>
            </w:pPr>
            <w:r w:rsidRPr="00843E4D">
              <w:rPr>
                <w:sz w:val="16"/>
                <w:szCs w:val="16"/>
              </w:rPr>
              <w:t>□ – Списания с расчётного счета, кроме комиссий банка</w:t>
            </w:r>
          </w:p>
          <w:p w:rsidR="00013F43" w:rsidRPr="00843E4D" w:rsidRDefault="00013F43" w:rsidP="00013F43">
            <w:pPr>
              <w:tabs>
                <w:tab w:val="left" w:pos="851"/>
              </w:tabs>
              <w:ind w:left="4678" w:hanging="4678"/>
              <w:jc w:val="both"/>
              <w:rPr>
                <w:sz w:val="16"/>
                <w:szCs w:val="16"/>
              </w:rPr>
            </w:pPr>
            <w:r w:rsidRPr="00843E4D">
              <w:rPr>
                <w:sz w:val="16"/>
                <w:szCs w:val="16"/>
              </w:rPr>
              <w:t>□ – Зачисления на расчетный счет</w:t>
            </w:r>
          </w:p>
        </w:tc>
      </w:tr>
      <w:tr w:rsidR="00013F43" w:rsidRPr="00013F43" w:rsidTr="00C65E6C">
        <w:trPr>
          <w:trHeight w:val="284"/>
        </w:trPr>
        <w:tc>
          <w:tcPr>
            <w:tcW w:w="3715" w:type="dxa"/>
            <w:vAlign w:val="center"/>
          </w:tcPr>
          <w:p w:rsidR="00013F43" w:rsidRPr="00013F43" w:rsidRDefault="00013F43" w:rsidP="00013F43">
            <w:pPr>
              <w:tabs>
                <w:tab w:val="left" w:pos="851"/>
              </w:tabs>
              <w:ind w:left="4678" w:hanging="4678"/>
              <w:jc w:val="both"/>
            </w:pPr>
          </w:p>
        </w:tc>
        <w:tc>
          <w:tcPr>
            <w:tcW w:w="2409" w:type="dxa"/>
          </w:tcPr>
          <w:p w:rsidR="00013F43" w:rsidRPr="00013F43" w:rsidRDefault="00013F43" w:rsidP="00013F43">
            <w:pPr>
              <w:tabs>
                <w:tab w:val="left" w:pos="851"/>
              </w:tabs>
              <w:ind w:left="4678" w:hanging="4678"/>
              <w:jc w:val="both"/>
            </w:pPr>
          </w:p>
        </w:tc>
        <w:tc>
          <w:tcPr>
            <w:tcW w:w="4082" w:type="dxa"/>
          </w:tcPr>
          <w:p w:rsidR="00013F43" w:rsidRPr="00843E4D" w:rsidRDefault="00013F43" w:rsidP="00013F43">
            <w:pPr>
              <w:tabs>
                <w:tab w:val="left" w:pos="851"/>
              </w:tabs>
              <w:ind w:left="4678" w:hanging="4678"/>
              <w:jc w:val="both"/>
              <w:rPr>
                <w:sz w:val="16"/>
                <w:szCs w:val="16"/>
              </w:rPr>
            </w:pPr>
            <w:r w:rsidRPr="00843E4D">
              <w:rPr>
                <w:sz w:val="16"/>
                <w:szCs w:val="16"/>
              </w:rPr>
              <w:t>□ – Поступление платежного документа в Банк</w:t>
            </w:r>
          </w:p>
          <w:p w:rsidR="00013F43" w:rsidRPr="00843E4D" w:rsidRDefault="00013F43" w:rsidP="00013F43">
            <w:pPr>
              <w:tabs>
                <w:tab w:val="left" w:pos="851"/>
              </w:tabs>
              <w:ind w:left="4678" w:hanging="4678"/>
              <w:jc w:val="both"/>
              <w:rPr>
                <w:sz w:val="16"/>
                <w:szCs w:val="16"/>
              </w:rPr>
            </w:pPr>
            <w:r w:rsidRPr="00843E4D">
              <w:rPr>
                <w:sz w:val="16"/>
                <w:szCs w:val="16"/>
              </w:rPr>
              <w:t>□ – Списания с расчётного счета, кроме комиссий банка</w:t>
            </w:r>
          </w:p>
          <w:p w:rsidR="00013F43" w:rsidRPr="00843E4D" w:rsidRDefault="00013F43" w:rsidP="00013F43">
            <w:pPr>
              <w:tabs>
                <w:tab w:val="left" w:pos="851"/>
              </w:tabs>
              <w:ind w:left="4678" w:hanging="4678"/>
              <w:jc w:val="both"/>
              <w:rPr>
                <w:sz w:val="16"/>
                <w:szCs w:val="16"/>
              </w:rPr>
            </w:pPr>
            <w:r w:rsidRPr="00843E4D">
              <w:rPr>
                <w:sz w:val="16"/>
                <w:szCs w:val="16"/>
              </w:rPr>
              <w:t>□ – Зачисления на расчетный счет</w:t>
            </w:r>
          </w:p>
        </w:tc>
      </w:tr>
    </w:tbl>
    <w:p w:rsidR="00013F43" w:rsidRPr="00013F43" w:rsidRDefault="00013F43" w:rsidP="00013F43">
      <w:pPr>
        <w:autoSpaceDE w:val="0"/>
        <w:autoSpaceDN w:val="0"/>
        <w:adjustRightInd w:val="0"/>
        <w:ind w:left="-567" w:right="100"/>
        <w:rPr>
          <w:color w:val="000000"/>
        </w:rPr>
      </w:pPr>
    </w:p>
    <w:p w:rsidR="00013F43" w:rsidRPr="00013F43" w:rsidRDefault="00013F43" w:rsidP="00013F43">
      <w:pPr>
        <w:numPr>
          <w:ilvl w:val="0"/>
          <w:numId w:val="35"/>
        </w:numPr>
        <w:autoSpaceDE w:val="0"/>
        <w:autoSpaceDN w:val="0"/>
        <w:adjustRightInd w:val="0"/>
        <w:ind w:right="100"/>
        <w:contextualSpacing/>
        <w:jc w:val="both"/>
        <w:rPr>
          <w:color w:val="000000"/>
          <w:sz w:val="18"/>
          <w:szCs w:val="18"/>
        </w:rPr>
      </w:pPr>
      <w:r w:rsidRPr="00013F43">
        <w:rPr>
          <w:color w:val="000000"/>
          <w:sz w:val="18"/>
          <w:szCs w:val="18"/>
        </w:rPr>
        <w:t>Настоящим согласен с тем, что АКБ «СЛАВИЯ» (АО) (далее — Банк) направляет мне уведомления и любые иные сообщения на мобильный (ые) телефон (ы), указанный</w:t>
      </w:r>
      <w:r w:rsidR="00AD1B45">
        <w:rPr>
          <w:color w:val="000000"/>
          <w:sz w:val="18"/>
          <w:szCs w:val="18"/>
        </w:rPr>
        <w:t xml:space="preserve"> </w:t>
      </w:r>
      <w:r w:rsidRPr="00013F43">
        <w:rPr>
          <w:color w:val="000000"/>
          <w:sz w:val="18"/>
          <w:szCs w:val="18"/>
        </w:rPr>
        <w:t xml:space="preserve">(ые) в заявлении, в виде SMS-сообщений. </w:t>
      </w:r>
    </w:p>
    <w:p w:rsidR="00013F43" w:rsidRPr="00013F43" w:rsidRDefault="00013F43" w:rsidP="00013F43">
      <w:pPr>
        <w:numPr>
          <w:ilvl w:val="0"/>
          <w:numId w:val="35"/>
        </w:numPr>
        <w:autoSpaceDE w:val="0"/>
        <w:autoSpaceDN w:val="0"/>
        <w:adjustRightInd w:val="0"/>
        <w:ind w:right="100"/>
        <w:contextualSpacing/>
        <w:jc w:val="both"/>
        <w:rPr>
          <w:color w:val="000000"/>
          <w:sz w:val="18"/>
          <w:szCs w:val="18"/>
        </w:rPr>
      </w:pPr>
      <w:r w:rsidRPr="00013F43">
        <w:rPr>
          <w:color w:val="000000"/>
          <w:sz w:val="18"/>
          <w:szCs w:val="18"/>
        </w:rPr>
        <w:t>При подключении услуги «SMS-информирование». Услуга подключается по указанным банковским счетам. За предоставление услуги взимается комиссия согласно тарифам Банка.</w:t>
      </w:r>
    </w:p>
    <w:p w:rsidR="00013F43" w:rsidRPr="00013F43" w:rsidRDefault="00013F43" w:rsidP="00013F43">
      <w:pPr>
        <w:numPr>
          <w:ilvl w:val="0"/>
          <w:numId w:val="35"/>
        </w:numPr>
        <w:autoSpaceDE w:val="0"/>
        <w:autoSpaceDN w:val="0"/>
        <w:adjustRightInd w:val="0"/>
        <w:ind w:right="100"/>
        <w:contextualSpacing/>
        <w:jc w:val="both"/>
        <w:rPr>
          <w:color w:val="000000"/>
          <w:sz w:val="18"/>
          <w:szCs w:val="18"/>
        </w:rPr>
      </w:pPr>
      <w:r w:rsidRPr="00013F43">
        <w:rPr>
          <w:sz w:val="18"/>
          <w:szCs w:val="18"/>
        </w:rPr>
        <w:t xml:space="preserve">Настоящим обязуюсь обеспечить отсутствие допуска неуполномоченных лиц к указанным выше каналам связи для направления уведомлений. </w:t>
      </w:r>
    </w:p>
    <w:p w:rsidR="00013F43" w:rsidRPr="00013F43" w:rsidRDefault="00013F43" w:rsidP="00013F43">
      <w:pPr>
        <w:numPr>
          <w:ilvl w:val="0"/>
          <w:numId w:val="35"/>
        </w:numPr>
        <w:autoSpaceDE w:val="0"/>
        <w:autoSpaceDN w:val="0"/>
        <w:adjustRightInd w:val="0"/>
        <w:ind w:right="100"/>
        <w:contextualSpacing/>
        <w:jc w:val="both"/>
        <w:rPr>
          <w:color w:val="000000"/>
          <w:sz w:val="18"/>
          <w:szCs w:val="18"/>
        </w:rPr>
      </w:pPr>
      <w:r w:rsidRPr="00013F43">
        <w:rPr>
          <w:sz w:val="18"/>
          <w:szCs w:val="18"/>
        </w:rPr>
        <w:t xml:space="preserve">В случае изменения мобильного телефона, выявления доступа к ним неуполномоченных лиц обязуюсь незамедлительно уведомить об этом Банк путем направления письменного заявления с указанием нового мобильного телефона (при подключении услуги «SMS–информирование»), на которые Банк должен направлять уведомления о совершении операций. В указанных случаях риск неблагоприятных последствий, связанных с неполучением уведомлений о совершении операций, переносится на меня. </w:t>
      </w:r>
    </w:p>
    <w:p w:rsidR="00013F43" w:rsidRPr="00013F43" w:rsidRDefault="00013F43" w:rsidP="00013F43">
      <w:pPr>
        <w:autoSpaceDE w:val="0"/>
        <w:autoSpaceDN w:val="0"/>
        <w:adjustRightInd w:val="0"/>
        <w:ind w:left="-567" w:right="100"/>
        <w:jc w:val="both"/>
        <w:rPr>
          <w:sz w:val="18"/>
          <w:szCs w:val="18"/>
        </w:rPr>
      </w:pPr>
    </w:p>
    <w:p w:rsidR="00013F43" w:rsidRPr="00013F43" w:rsidRDefault="00013F43" w:rsidP="00013F43">
      <w:pPr>
        <w:autoSpaceDE w:val="0"/>
        <w:autoSpaceDN w:val="0"/>
        <w:adjustRightInd w:val="0"/>
        <w:ind w:right="100"/>
        <w:contextualSpacing/>
        <w:jc w:val="both"/>
        <w:rPr>
          <w:sz w:val="24"/>
          <w:szCs w:val="24"/>
          <w:u w:val="single"/>
        </w:rPr>
      </w:pPr>
    </w:p>
    <w:p w:rsidR="00013F43" w:rsidRPr="00013F43" w:rsidRDefault="00013F43" w:rsidP="00013F43">
      <w:pPr>
        <w:autoSpaceDE w:val="0"/>
        <w:autoSpaceDN w:val="0"/>
        <w:adjustRightInd w:val="0"/>
        <w:ind w:right="100"/>
        <w:contextualSpacing/>
        <w:jc w:val="both"/>
        <w:rPr>
          <w:sz w:val="24"/>
          <w:szCs w:val="24"/>
          <w:u w:val="single"/>
        </w:rPr>
      </w:pPr>
    </w:p>
    <w:p w:rsidR="00013F43" w:rsidRPr="00013F43" w:rsidRDefault="00013F43" w:rsidP="00013F43">
      <w:pPr>
        <w:autoSpaceDE w:val="0"/>
        <w:autoSpaceDN w:val="0"/>
        <w:adjustRightInd w:val="0"/>
        <w:ind w:right="100"/>
        <w:contextualSpacing/>
        <w:jc w:val="both"/>
        <w:rPr>
          <w:sz w:val="24"/>
          <w:szCs w:val="24"/>
          <w:u w:val="single"/>
        </w:rPr>
      </w:pPr>
    </w:p>
    <w:p w:rsidR="00013F43" w:rsidRPr="00013F43" w:rsidRDefault="00013F43" w:rsidP="00013F43">
      <w:pPr>
        <w:autoSpaceDE w:val="0"/>
        <w:autoSpaceDN w:val="0"/>
        <w:adjustRightInd w:val="0"/>
        <w:ind w:right="100"/>
        <w:contextualSpacing/>
        <w:jc w:val="both"/>
        <w:rPr>
          <w:sz w:val="24"/>
          <w:szCs w:val="24"/>
          <w:u w:val="single"/>
        </w:rPr>
      </w:pPr>
    </w:p>
    <w:p w:rsidR="00013F43" w:rsidRPr="00013F43" w:rsidRDefault="00013F43" w:rsidP="00013F43">
      <w:pPr>
        <w:autoSpaceDE w:val="0"/>
        <w:autoSpaceDN w:val="0"/>
        <w:adjustRightInd w:val="0"/>
        <w:ind w:right="100"/>
        <w:contextualSpacing/>
        <w:jc w:val="both"/>
        <w:rPr>
          <w:sz w:val="24"/>
          <w:szCs w:val="24"/>
          <w:u w:val="single"/>
        </w:rPr>
      </w:pPr>
      <w:r w:rsidRPr="00013F43">
        <w:rPr>
          <w:i/>
          <w:sz w:val="24"/>
          <w:szCs w:val="24"/>
        </w:rPr>
        <w:t>_________________________      ___________        __________________</w:t>
      </w:r>
    </w:p>
    <w:p w:rsidR="00013F43" w:rsidRPr="00013F43" w:rsidRDefault="00013F43" w:rsidP="00013F43">
      <w:pPr>
        <w:autoSpaceDE w:val="0"/>
        <w:autoSpaceDN w:val="0"/>
        <w:adjustRightInd w:val="0"/>
        <w:ind w:right="100"/>
        <w:contextualSpacing/>
        <w:jc w:val="both"/>
        <w:rPr>
          <w:b/>
          <w:i/>
          <w:sz w:val="16"/>
          <w:szCs w:val="16"/>
        </w:rPr>
      </w:pPr>
      <w:r w:rsidRPr="00013F43">
        <w:rPr>
          <w:sz w:val="16"/>
          <w:szCs w:val="16"/>
        </w:rPr>
        <w:t xml:space="preserve">Должность руководителя организации </w:t>
      </w:r>
      <w:r w:rsidRPr="00013F43">
        <w:rPr>
          <w:b/>
          <w:i/>
          <w:sz w:val="16"/>
          <w:szCs w:val="16"/>
        </w:rPr>
        <w:t xml:space="preserve">          </w:t>
      </w:r>
      <w:r w:rsidRPr="00013F43">
        <w:rPr>
          <w:sz w:val="16"/>
          <w:szCs w:val="16"/>
        </w:rPr>
        <w:t>подпись                                 Ф.И.О.</w:t>
      </w:r>
    </w:p>
    <w:p w:rsidR="00013F43" w:rsidRPr="00013F43" w:rsidRDefault="00013F43" w:rsidP="00013F43">
      <w:pPr>
        <w:autoSpaceDE w:val="0"/>
        <w:autoSpaceDN w:val="0"/>
        <w:adjustRightInd w:val="0"/>
        <w:ind w:right="100"/>
        <w:contextualSpacing/>
        <w:jc w:val="both"/>
        <w:rPr>
          <w:b/>
          <w:i/>
        </w:rPr>
      </w:pPr>
    </w:p>
    <w:p w:rsidR="00013F43" w:rsidRPr="00013F43" w:rsidRDefault="00013F43" w:rsidP="00013F43">
      <w:pPr>
        <w:autoSpaceDE w:val="0"/>
        <w:autoSpaceDN w:val="0"/>
        <w:adjustRightInd w:val="0"/>
        <w:ind w:right="100"/>
        <w:contextualSpacing/>
        <w:jc w:val="both"/>
        <w:rPr>
          <w:b/>
          <w:i/>
          <w:sz w:val="18"/>
          <w:szCs w:val="18"/>
        </w:rPr>
      </w:pPr>
    </w:p>
    <w:p w:rsidR="00013F43" w:rsidRPr="00013F43" w:rsidRDefault="00013F43" w:rsidP="00013F43">
      <w:pPr>
        <w:autoSpaceDE w:val="0"/>
        <w:autoSpaceDN w:val="0"/>
        <w:adjustRightInd w:val="0"/>
        <w:ind w:right="100"/>
        <w:contextualSpacing/>
        <w:jc w:val="both"/>
        <w:rPr>
          <w:b/>
          <w:i/>
          <w:sz w:val="18"/>
          <w:szCs w:val="18"/>
        </w:rPr>
      </w:pPr>
    </w:p>
    <w:p w:rsidR="00013F43" w:rsidRPr="00013F43" w:rsidRDefault="00013F43" w:rsidP="00013F43">
      <w:pPr>
        <w:autoSpaceDE w:val="0"/>
        <w:autoSpaceDN w:val="0"/>
        <w:adjustRightInd w:val="0"/>
        <w:ind w:right="100"/>
        <w:contextualSpacing/>
        <w:jc w:val="both"/>
        <w:rPr>
          <w:sz w:val="18"/>
          <w:szCs w:val="18"/>
        </w:rPr>
      </w:pPr>
      <w:r w:rsidRPr="00013F43">
        <w:rPr>
          <w:sz w:val="18"/>
          <w:szCs w:val="18"/>
        </w:rPr>
        <w:t>м.п.</w:t>
      </w:r>
    </w:p>
    <w:p w:rsidR="00013F43" w:rsidRPr="00013F43" w:rsidRDefault="00013F43" w:rsidP="00013F43">
      <w:pPr>
        <w:autoSpaceDE w:val="0"/>
        <w:autoSpaceDN w:val="0"/>
        <w:adjustRightInd w:val="0"/>
        <w:ind w:right="100"/>
        <w:contextualSpacing/>
        <w:jc w:val="both"/>
        <w:rPr>
          <w:b/>
          <w:i/>
          <w:sz w:val="18"/>
          <w:szCs w:val="18"/>
        </w:rPr>
      </w:pPr>
    </w:p>
    <w:p w:rsidR="00013F43" w:rsidRPr="00013F43" w:rsidRDefault="00013F43" w:rsidP="00013F43">
      <w:pPr>
        <w:autoSpaceDE w:val="0"/>
        <w:autoSpaceDN w:val="0"/>
        <w:adjustRightInd w:val="0"/>
        <w:ind w:left="-567" w:right="100"/>
        <w:rPr>
          <w:color w:val="000000"/>
          <w:sz w:val="18"/>
          <w:szCs w:val="18"/>
        </w:rPr>
      </w:pPr>
    </w:p>
    <w:p w:rsidR="00013F43" w:rsidRPr="00013F43" w:rsidRDefault="00013F43" w:rsidP="00013F43">
      <w:pPr>
        <w:autoSpaceDE w:val="0"/>
        <w:autoSpaceDN w:val="0"/>
        <w:adjustRightInd w:val="0"/>
        <w:ind w:left="-567" w:right="100"/>
        <w:rPr>
          <w:color w:val="000000"/>
          <w:sz w:val="18"/>
          <w:szCs w:val="18"/>
        </w:rPr>
      </w:pPr>
    </w:p>
    <w:p w:rsidR="00013F43" w:rsidRPr="00013F43" w:rsidRDefault="00013F43" w:rsidP="00013F43">
      <w:pPr>
        <w:autoSpaceDE w:val="0"/>
        <w:autoSpaceDN w:val="0"/>
        <w:adjustRightInd w:val="0"/>
        <w:ind w:left="-567" w:right="100"/>
        <w:rPr>
          <w:color w:val="000000"/>
          <w:sz w:val="18"/>
          <w:szCs w:val="18"/>
        </w:rPr>
      </w:pPr>
    </w:p>
    <w:p w:rsidR="00013F43" w:rsidRPr="00013F43" w:rsidRDefault="00A81C0D" w:rsidP="00013F43">
      <w:pPr>
        <w:autoSpaceDE w:val="0"/>
        <w:autoSpaceDN w:val="0"/>
        <w:adjustRightInd w:val="0"/>
        <w:ind w:left="-567" w:right="100"/>
        <w:rPr>
          <w:color w:val="000000"/>
          <w:sz w:val="24"/>
          <w:szCs w:val="24"/>
        </w:rPr>
      </w:pPr>
      <w:r>
        <w:rPr>
          <w:sz w:val="24"/>
          <w:szCs w:val="24"/>
        </w:rPr>
        <w:t xml:space="preserve">          </w:t>
      </w:r>
      <w:r w:rsidR="00013F43" w:rsidRPr="00013F43">
        <w:rPr>
          <w:sz w:val="24"/>
          <w:szCs w:val="24"/>
        </w:rPr>
        <w:t xml:space="preserve">«____» _______________ _______ года </w:t>
      </w:r>
      <w:r w:rsidR="00013F43" w:rsidRPr="00013F43">
        <w:rPr>
          <w:color w:val="000000"/>
          <w:sz w:val="24"/>
          <w:szCs w:val="24"/>
        </w:rPr>
        <w:br w:type="page"/>
      </w:r>
    </w:p>
    <w:p w:rsidR="00013F43" w:rsidRPr="00013F43" w:rsidRDefault="00013F43" w:rsidP="00013F43">
      <w:pPr>
        <w:rPr>
          <w:color w:val="000000"/>
        </w:rPr>
      </w:pPr>
    </w:p>
    <w:p w:rsidR="00013F43" w:rsidRPr="00013F43" w:rsidRDefault="00013F43" w:rsidP="00013F43">
      <w:pPr>
        <w:jc w:val="right"/>
      </w:pPr>
      <w:r w:rsidRPr="00013F43">
        <w:t>Приложение № 1 к</w:t>
      </w:r>
    </w:p>
    <w:p w:rsidR="00013F43" w:rsidRPr="00013F43" w:rsidRDefault="00013F43" w:rsidP="00013F43">
      <w:pPr>
        <w:jc w:val="right"/>
      </w:pPr>
      <w:r w:rsidRPr="00013F43">
        <w:rPr>
          <w:color w:val="000000"/>
        </w:rPr>
        <w:t>ЗАЯВЛЕНИЮ о выборе способа уведомления клиента о совершении операций по счетам</w:t>
      </w:r>
    </w:p>
    <w:p w:rsidR="00013F43" w:rsidRPr="00013F43" w:rsidRDefault="00013F43" w:rsidP="00013F43">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5280"/>
      </w:tblGrid>
      <w:tr w:rsidR="00013F43" w:rsidRPr="00013F43" w:rsidTr="009545CB">
        <w:trPr>
          <w:trHeight w:val="596"/>
        </w:trPr>
        <w:tc>
          <w:tcPr>
            <w:tcW w:w="2298" w:type="pct"/>
            <w:vAlign w:val="center"/>
          </w:tcPr>
          <w:p w:rsidR="00013F43" w:rsidRPr="00013F43" w:rsidRDefault="00013F43" w:rsidP="00013F43">
            <w:pPr>
              <w:rPr>
                <w:sz w:val="24"/>
                <w:szCs w:val="24"/>
              </w:rPr>
            </w:pPr>
            <w:r w:rsidRPr="00013F43">
              <w:rPr>
                <w:sz w:val="24"/>
                <w:szCs w:val="24"/>
              </w:rPr>
              <w:t xml:space="preserve">Полное  наименование клиента </w:t>
            </w:r>
          </w:p>
        </w:tc>
        <w:tc>
          <w:tcPr>
            <w:tcW w:w="2702" w:type="pct"/>
            <w:vAlign w:val="center"/>
          </w:tcPr>
          <w:p w:rsidR="00013F43" w:rsidRPr="00013F43" w:rsidRDefault="00013F43" w:rsidP="00013F43">
            <w:pPr>
              <w:rPr>
                <w:b/>
                <w:sz w:val="24"/>
                <w:szCs w:val="24"/>
              </w:rPr>
            </w:pPr>
          </w:p>
        </w:tc>
      </w:tr>
      <w:tr w:rsidR="00013F43" w:rsidRPr="00013F43" w:rsidTr="009545CB">
        <w:trPr>
          <w:trHeight w:val="597"/>
        </w:trPr>
        <w:tc>
          <w:tcPr>
            <w:tcW w:w="2298" w:type="pct"/>
            <w:vAlign w:val="center"/>
          </w:tcPr>
          <w:p w:rsidR="00013F43" w:rsidRPr="00013F43" w:rsidRDefault="00013F43" w:rsidP="00013F43">
            <w:pPr>
              <w:rPr>
                <w:sz w:val="24"/>
                <w:szCs w:val="24"/>
              </w:rPr>
            </w:pPr>
            <w:r w:rsidRPr="00013F43">
              <w:rPr>
                <w:sz w:val="24"/>
                <w:szCs w:val="24"/>
              </w:rPr>
              <w:t>Номер банковского счета</w:t>
            </w:r>
          </w:p>
        </w:tc>
        <w:tc>
          <w:tcPr>
            <w:tcW w:w="2702" w:type="pct"/>
            <w:vAlign w:val="center"/>
          </w:tcPr>
          <w:p w:rsidR="00013F43" w:rsidRPr="00013F43" w:rsidRDefault="00013F43" w:rsidP="00013F43">
            <w:pPr>
              <w:rPr>
                <w:b/>
                <w:sz w:val="24"/>
                <w:szCs w:val="24"/>
              </w:rPr>
            </w:pPr>
          </w:p>
        </w:tc>
      </w:tr>
      <w:tr w:rsidR="00013F43" w:rsidRPr="00013F43" w:rsidTr="009545CB">
        <w:trPr>
          <w:trHeight w:val="597"/>
        </w:trPr>
        <w:tc>
          <w:tcPr>
            <w:tcW w:w="2298" w:type="pct"/>
            <w:vAlign w:val="center"/>
          </w:tcPr>
          <w:p w:rsidR="00013F43" w:rsidRPr="00013F43" w:rsidRDefault="00013F43" w:rsidP="00013F43">
            <w:pPr>
              <w:rPr>
                <w:sz w:val="24"/>
                <w:szCs w:val="24"/>
              </w:rPr>
            </w:pPr>
            <w:r w:rsidRPr="00013F43">
              <w:rPr>
                <w:sz w:val="24"/>
                <w:szCs w:val="24"/>
              </w:rPr>
              <w:t>ИНН</w:t>
            </w:r>
          </w:p>
        </w:tc>
        <w:tc>
          <w:tcPr>
            <w:tcW w:w="2702" w:type="pct"/>
            <w:vAlign w:val="center"/>
          </w:tcPr>
          <w:p w:rsidR="00013F43" w:rsidRPr="00013F43" w:rsidRDefault="00013F43" w:rsidP="00013F43">
            <w:pPr>
              <w:rPr>
                <w:b/>
                <w:sz w:val="24"/>
                <w:szCs w:val="24"/>
              </w:rPr>
            </w:pPr>
          </w:p>
        </w:tc>
      </w:tr>
      <w:tr w:rsidR="00013F43" w:rsidRPr="00013F43" w:rsidTr="009545CB">
        <w:trPr>
          <w:trHeight w:val="597"/>
        </w:trPr>
        <w:tc>
          <w:tcPr>
            <w:tcW w:w="2298" w:type="pct"/>
            <w:vAlign w:val="center"/>
          </w:tcPr>
          <w:p w:rsidR="00013F43" w:rsidRPr="00013F43" w:rsidRDefault="00013F43" w:rsidP="00013F43">
            <w:pPr>
              <w:rPr>
                <w:sz w:val="24"/>
                <w:szCs w:val="24"/>
              </w:rPr>
            </w:pPr>
            <w:r w:rsidRPr="00013F43">
              <w:rPr>
                <w:sz w:val="24"/>
                <w:szCs w:val="24"/>
              </w:rPr>
              <w:t>ОГРН</w:t>
            </w:r>
          </w:p>
        </w:tc>
        <w:tc>
          <w:tcPr>
            <w:tcW w:w="2702" w:type="pct"/>
            <w:vAlign w:val="center"/>
          </w:tcPr>
          <w:p w:rsidR="00013F43" w:rsidRPr="00013F43" w:rsidRDefault="00013F43" w:rsidP="00013F43">
            <w:pPr>
              <w:rPr>
                <w:b/>
                <w:sz w:val="24"/>
                <w:szCs w:val="24"/>
              </w:rPr>
            </w:pPr>
          </w:p>
        </w:tc>
      </w:tr>
      <w:tr w:rsidR="00013F43" w:rsidRPr="00013F43" w:rsidTr="009545CB">
        <w:trPr>
          <w:trHeight w:val="597"/>
        </w:trPr>
        <w:tc>
          <w:tcPr>
            <w:tcW w:w="2298" w:type="pct"/>
            <w:vAlign w:val="center"/>
          </w:tcPr>
          <w:p w:rsidR="00013F43" w:rsidRPr="00013F43" w:rsidRDefault="00013F43" w:rsidP="00013F43">
            <w:pPr>
              <w:rPr>
                <w:sz w:val="24"/>
                <w:szCs w:val="24"/>
              </w:rPr>
            </w:pPr>
            <w:r w:rsidRPr="00013F43">
              <w:rPr>
                <w:sz w:val="24"/>
                <w:szCs w:val="24"/>
              </w:rPr>
              <w:t>Сведения об основном договоре</w:t>
            </w:r>
          </w:p>
        </w:tc>
        <w:tc>
          <w:tcPr>
            <w:tcW w:w="2702" w:type="pct"/>
            <w:vAlign w:val="center"/>
          </w:tcPr>
          <w:p w:rsidR="00013F43" w:rsidRPr="00013F43" w:rsidRDefault="00013F43" w:rsidP="00013F43">
            <w:pPr>
              <w:rPr>
                <w:b/>
                <w:sz w:val="24"/>
                <w:szCs w:val="24"/>
              </w:rPr>
            </w:pPr>
          </w:p>
        </w:tc>
      </w:tr>
    </w:tbl>
    <w:p w:rsidR="00013F43" w:rsidRPr="00013F43" w:rsidRDefault="00013F43" w:rsidP="00013F43">
      <w:pPr>
        <w:jc w:val="right"/>
      </w:pPr>
    </w:p>
    <w:p w:rsidR="00013F43" w:rsidRPr="00013F43" w:rsidRDefault="00013F43" w:rsidP="00013F43">
      <w:pPr>
        <w:jc w:val="right"/>
      </w:pPr>
    </w:p>
    <w:p w:rsidR="00013F43" w:rsidRPr="00013F43" w:rsidRDefault="00013F43" w:rsidP="00013F43">
      <w:pPr>
        <w:jc w:val="center"/>
        <w:rPr>
          <w:b/>
          <w:sz w:val="24"/>
          <w:szCs w:val="24"/>
        </w:rPr>
      </w:pPr>
      <w:r w:rsidRPr="00013F43">
        <w:rPr>
          <w:b/>
          <w:sz w:val="24"/>
          <w:szCs w:val="24"/>
        </w:rPr>
        <w:t>ЗАЯВЛЕНИЕ О ЗАРАНЕЕ ДАННОМ АКЦЕПТЕ</w:t>
      </w:r>
    </w:p>
    <w:p w:rsidR="00013F43" w:rsidRPr="00013F43" w:rsidRDefault="00013F43" w:rsidP="00013F43">
      <w:pPr>
        <w:jc w:val="center"/>
        <w:rPr>
          <w:sz w:val="24"/>
          <w:szCs w:val="24"/>
        </w:rPr>
      </w:pPr>
    </w:p>
    <w:p w:rsidR="00013F43" w:rsidRPr="00013F43" w:rsidRDefault="00013F43" w:rsidP="00013F43">
      <w:pPr>
        <w:jc w:val="right"/>
        <w:rPr>
          <w:sz w:val="24"/>
          <w:szCs w:val="24"/>
        </w:rPr>
      </w:pPr>
      <w:r w:rsidRPr="00013F43">
        <w:rPr>
          <w:sz w:val="24"/>
          <w:szCs w:val="24"/>
        </w:rPr>
        <w:t>«____» _______________ _______ года</w:t>
      </w:r>
    </w:p>
    <w:p w:rsidR="00013F43" w:rsidRPr="00013F43" w:rsidRDefault="00013F43" w:rsidP="00013F43">
      <w:pPr>
        <w:autoSpaceDE w:val="0"/>
        <w:autoSpaceDN w:val="0"/>
        <w:adjustRightInd w:val="0"/>
        <w:ind w:left="-567" w:right="100"/>
        <w:jc w:val="center"/>
        <w:rPr>
          <w:sz w:val="24"/>
          <w:szCs w:val="24"/>
        </w:rPr>
      </w:pPr>
    </w:p>
    <w:p w:rsidR="00013F43" w:rsidRPr="00013F43" w:rsidRDefault="00013F43" w:rsidP="00013F43">
      <w:pPr>
        <w:tabs>
          <w:tab w:val="left" w:pos="9356"/>
        </w:tabs>
        <w:autoSpaceDE w:val="0"/>
        <w:autoSpaceDN w:val="0"/>
        <w:adjustRightInd w:val="0"/>
        <w:spacing w:line="360" w:lineRule="auto"/>
        <w:ind w:right="102"/>
        <w:jc w:val="both"/>
        <w:rPr>
          <w:sz w:val="24"/>
          <w:szCs w:val="24"/>
        </w:rPr>
      </w:pPr>
      <w:r w:rsidRPr="00013F43">
        <w:rPr>
          <w:sz w:val="24"/>
          <w:szCs w:val="24"/>
        </w:rPr>
        <w:t xml:space="preserve">           В связи с подписанием </w:t>
      </w:r>
      <w:r w:rsidRPr="00013F43">
        <w:rPr>
          <w:color w:val="000000"/>
          <w:sz w:val="24"/>
          <w:szCs w:val="24"/>
        </w:rPr>
        <w:t>ЗАЯВЛЕНИЯ о выборе способа уведомления клиента о совершении операций по счетам</w:t>
      </w:r>
      <w:r w:rsidRPr="00013F43">
        <w:rPr>
          <w:sz w:val="24"/>
          <w:szCs w:val="24"/>
        </w:rPr>
        <w:t xml:space="preserve">, и возникновением у Клиента обязанности перед АКБ «СЛАВИЯ» (АО) по ежемесячной абонентской плате за предоставление информации об операциях по счету Клиента (использование услуги SMS-информирование) на один телефонный номер, Клиент поручает АКБ «СЛАВИЯ» (АО) без особого распоряжения производить бесспорное списание денежных средств с расчетного счета  </w:t>
      </w:r>
      <w:r w:rsidRPr="00013F43">
        <w:rPr>
          <w:b/>
          <w:sz w:val="24"/>
          <w:szCs w:val="24"/>
        </w:rPr>
        <w:t>№_____________________________</w:t>
      </w:r>
      <w:r w:rsidRPr="00013F43">
        <w:rPr>
          <w:sz w:val="24"/>
          <w:szCs w:val="24"/>
        </w:rPr>
        <w:t xml:space="preserve"> в пользу АКБ «СЛАВИЯ» (АО) денежные суммы за предоставление услуги SMS-информирования, при этом самостоятельно определяя суммы в соответствии с пунктом 6.21. Раздела «Расчетно-кассовое обслуживание юридических лиц и физических лиц - индивидуальных предпринимателей в валюте РФ» тарифов АКБ «СЛАВИЯ» (АО). </w:t>
      </w:r>
    </w:p>
    <w:p w:rsidR="00013F43" w:rsidRPr="00013F43" w:rsidRDefault="00013F43" w:rsidP="00013F43">
      <w:pPr>
        <w:spacing w:line="360" w:lineRule="auto"/>
        <w:rPr>
          <w:sz w:val="24"/>
          <w:szCs w:val="24"/>
        </w:rPr>
      </w:pPr>
      <w:r w:rsidRPr="00013F43">
        <w:rPr>
          <w:sz w:val="24"/>
          <w:szCs w:val="24"/>
        </w:rPr>
        <w:t xml:space="preserve">           Срок действия заранее данного акцепта: </w:t>
      </w:r>
      <w:r w:rsidRPr="00013F43">
        <w:rPr>
          <w:sz w:val="24"/>
          <w:szCs w:val="24"/>
        </w:rPr>
        <w:tab/>
        <w:t>с   «____» _______________ _______ года до предоставления  заявления об отзыве данного акцепта.</w:t>
      </w:r>
    </w:p>
    <w:p w:rsidR="00013F43" w:rsidRPr="00013F43" w:rsidRDefault="00013F43" w:rsidP="00013F43">
      <w:pPr>
        <w:autoSpaceDE w:val="0"/>
        <w:autoSpaceDN w:val="0"/>
        <w:adjustRightInd w:val="0"/>
        <w:ind w:right="100"/>
        <w:contextualSpacing/>
        <w:jc w:val="both"/>
        <w:rPr>
          <w:sz w:val="24"/>
          <w:szCs w:val="24"/>
          <w:u w:val="single"/>
        </w:rPr>
      </w:pPr>
    </w:p>
    <w:p w:rsidR="00013F43" w:rsidRPr="00013F43" w:rsidRDefault="00013F43" w:rsidP="00013F43">
      <w:pPr>
        <w:autoSpaceDE w:val="0"/>
        <w:autoSpaceDN w:val="0"/>
        <w:adjustRightInd w:val="0"/>
        <w:ind w:right="100"/>
        <w:contextualSpacing/>
        <w:jc w:val="both"/>
        <w:rPr>
          <w:sz w:val="24"/>
          <w:szCs w:val="24"/>
          <w:u w:val="single"/>
        </w:rPr>
      </w:pPr>
    </w:p>
    <w:p w:rsidR="00013F43" w:rsidRPr="00013F43" w:rsidRDefault="00013F43" w:rsidP="00013F43">
      <w:pPr>
        <w:autoSpaceDE w:val="0"/>
        <w:autoSpaceDN w:val="0"/>
        <w:adjustRightInd w:val="0"/>
        <w:ind w:right="100"/>
        <w:contextualSpacing/>
        <w:jc w:val="both"/>
        <w:rPr>
          <w:sz w:val="24"/>
          <w:szCs w:val="24"/>
          <w:u w:val="single"/>
        </w:rPr>
      </w:pPr>
    </w:p>
    <w:p w:rsidR="00013F43" w:rsidRPr="00013F43" w:rsidRDefault="00013F43" w:rsidP="00013F43">
      <w:pPr>
        <w:autoSpaceDE w:val="0"/>
        <w:autoSpaceDN w:val="0"/>
        <w:adjustRightInd w:val="0"/>
        <w:ind w:right="100"/>
        <w:contextualSpacing/>
        <w:jc w:val="both"/>
        <w:rPr>
          <w:sz w:val="24"/>
          <w:szCs w:val="24"/>
          <w:u w:val="single"/>
        </w:rPr>
      </w:pPr>
      <w:r w:rsidRPr="00013F43">
        <w:rPr>
          <w:i/>
          <w:sz w:val="24"/>
          <w:szCs w:val="24"/>
        </w:rPr>
        <w:t>_______________________        __________       _________________</w:t>
      </w:r>
    </w:p>
    <w:p w:rsidR="00013F43" w:rsidRPr="00013F43" w:rsidRDefault="00013F43" w:rsidP="00013F43">
      <w:pPr>
        <w:autoSpaceDE w:val="0"/>
        <w:autoSpaceDN w:val="0"/>
        <w:adjustRightInd w:val="0"/>
        <w:ind w:right="100"/>
        <w:contextualSpacing/>
        <w:jc w:val="both"/>
        <w:rPr>
          <w:b/>
          <w:i/>
          <w:sz w:val="16"/>
          <w:szCs w:val="16"/>
        </w:rPr>
      </w:pPr>
      <w:r w:rsidRPr="00013F43">
        <w:rPr>
          <w:sz w:val="16"/>
          <w:szCs w:val="16"/>
        </w:rPr>
        <w:t xml:space="preserve">Должность руководителя организации </w:t>
      </w:r>
      <w:r w:rsidRPr="00013F43">
        <w:rPr>
          <w:b/>
          <w:i/>
          <w:sz w:val="16"/>
          <w:szCs w:val="16"/>
        </w:rPr>
        <w:t xml:space="preserve">          </w:t>
      </w:r>
      <w:r w:rsidRPr="00013F43">
        <w:rPr>
          <w:sz w:val="16"/>
          <w:szCs w:val="16"/>
        </w:rPr>
        <w:t>подпись                                 Ф.И.О.</w:t>
      </w:r>
    </w:p>
    <w:p w:rsidR="00013F43" w:rsidRPr="00013F43" w:rsidRDefault="00013F43" w:rsidP="00013F43">
      <w:pPr>
        <w:ind w:firstLine="708"/>
      </w:pPr>
    </w:p>
    <w:p w:rsidR="00013F43" w:rsidRPr="00013F43" w:rsidRDefault="00013F43" w:rsidP="00013F43"/>
    <w:p w:rsidR="00013F43" w:rsidRPr="00013F43" w:rsidRDefault="00013F43" w:rsidP="00013F43"/>
    <w:p w:rsidR="00013F43" w:rsidRPr="00013F43" w:rsidRDefault="00013F43" w:rsidP="00013F43">
      <w:r w:rsidRPr="00013F43">
        <w:t>м.п.</w:t>
      </w:r>
      <w:r w:rsidRPr="00013F43">
        <w:tab/>
      </w:r>
      <w:r w:rsidRPr="00013F43">
        <w:tab/>
      </w:r>
      <w:r w:rsidRPr="00013F43">
        <w:tab/>
      </w:r>
      <w:r w:rsidRPr="00013F43">
        <w:tab/>
      </w:r>
      <w:r w:rsidRPr="00013F43">
        <w:tab/>
      </w:r>
      <w:r w:rsidRPr="00013F43">
        <w:tab/>
      </w:r>
      <w:r w:rsidRPr="00013F43">
        <w:tab/>
      </w:r>
      <w:r w:rsidRPr="00013F43">
        <w:tab/>
      </w:r>
    </w:p>
    <w:p w:rsidR="003913AD" w:rsidRDefault="003913AD" w:rsidP="00A8585C">
      <w:pPr>
        <w:tabs>
          <w:tab w:val="left" w:pos="851"/>
        </w:tabs>
        <w:jc w:val="center"/>
        <w:rPr>
          <w:b/>
          <w:sz w:val="22"/>
        </w:rPr>
      </w:pPr>
      <w:r>
        <w:rPr>
          <w:b/>
          <w:sz w:val="22"/>
        </w:rPr>
        <w:br w:type="page"/>
      </w:r>
    </w:p>
    <w:p w:rsidR="00013F43" w:rsidRDefault="00BD0C3A" w:rsidP="003D514A">
      <w:pPr>
        <w:tabs>
          <w:tab w:val="left" w:pos="851"/>
        </w:tabs>
        <w:ind w:left="3969" w:right="-1" w:firstLine="567"/>
        <w:jc w:val="both"/>
        <w:outlineLvl w:val="0"/>
      </w:pPr>
      <w:bookmarkStart w:id="71" w:name="_Toc42768370"/>
      <w:r>
        <w:rPr>
          <w:b/>
        </w:rPr>
        <w:lastRenderedPageBreak/>
        <w:t>Приложение № 5</w:t>
      </w:r>
      <w:r w:rsidR="00AE06E9">
        <w:rPr>
          <w:b/>
        </w:rPr>
        <w:t xml:space="preserve"> </w:t>
      </w:r>
      <w:r w:rsidR="00013F43" w:rsidRPr="00137C9A">
        <w:t xml:space="preserve">к </w:t>
      </w:r>
      <w:r w:rsidR="00013F43" w:rsidRPr="00027DE3">
        <w:t>Общим</w:t>
      </w:r>
      <w:r w:rsidR="00013F43" w:rsidRPr="00137C9A">
        <w:t xml:space="preserve"> условиям обмена документами в электронной</w:t>
      </w:r>
      <w:r w:rsidR="00013F43" w:rsidRPr="00137C9A">
        <w:tab/>
      </w:r>
      <w:r w:rsidR="00AE06E9">
        <w:t xml:space="preserve"> </w:t>
      </w:r>
      <w:r w:rsidR="00013F43" w:rsidRPr="00137C9A">
        <w:t>форме с использованием Системы «Клиент-Банк»</w:t>
      </w:r>
      <w:bookmarkEnd w:id="71"/>
    </w:p>
    <w:p w:rsidR="003D514A" w:rsidRDefault="003D514A" w:rsidP="003D514A">
      <w:pPr>
        <w:tabs>
          <w:tab w:val="left" w:pos="851"/>
        </w:tabs>
        <w:ind w:left="3969" w:right="-1" w:firstLine="567"/>
        <w:jc w:val="both"/>
        <w:outlineLvl w:val="0"/>
        <w:rPr>
          <w:b/>
          <w:bCs/>
        </w:rPr>
      </w:pPr>
    </w:p>
    <w:p w:rsidR="00BD0C3A" w:rsidRDefault="00BD0C3A" w:rsidP="00BD0C3A">
      <w:pPr>
        <w:tabs>
          <w:tab w:val="num" w:pos="342"/>
          <w:tab w:val="left" w:pos="2706"/>
          <w:tab w:val="right" w:pos="10463"/>
        </w:tabs>
        <w:jc w:val="right"/>
        <w:rPr>
          <w:b/>
          <w:bCs/>
        </w:rPr>
      </w:pPr>
      <w:r>
        <w:rPr>
          <w:b/>
          <w:bCs/>
        </w:rPr>
        <w:t>В АКБ «</w:t>
      </w:r>
      <w:r w:rsidR="007D23E6">
        <w:rPr>
          <w:b/>
          <w:bCs/>
        </w:rPr>
        <w:t>СЛАВИЯ</w:t>
      </w:r>
      <w:r>
        <w:rPr>
          <w:b/>
          <w:bCs/>
        </w:rPr>
        <w:t>» (АО)</w:t>
      </w:r>
    </w:p>
    <w:p w:rsidR="00BD0C3A" w:rsidRPr="00C15EFC" w:rsidRDefault="00BD0C3A" w:rsidP="00BD0C3A"/>
    <w:p w:rsidR="00BD0C3A" w:rsidRPr="00AC773F" w:rsidRDefault="00BD0C3A" w:rsidP="00BD0C3A">
      <w:pPr>
        <w:jc w:val="center"/>
        <w:rPr>
          <w:b/>
        </w:rPr>
      </w:pPr>
      <w:r w:rsidRPr="00AC773F">
        <w:rPr>
          <w:b/>
        </w:rPr>
        <w:t>Заявление о предоставлении доступа</w:t>
      </w:r>
    </w:p>
    <w:p w:rsidR="00BD0C3A" w:rsidRDefault="00BD0C3A" w:rsidP="00BD0C3A">
      <w:pPr>
        <w:jc w:val="center"/>
        <w:rPr>
          <w:b/>
        </w:rPr>
      </w:pPr>
      <w:r w:rsidRPr="00AC773F">
        <w:rPr>
          <w:b/>
          <w:bCs/>
        </w:rPr>
        <w:t xml:space="preserve">к системе «Банк – Клиент» </w:t>
      </w:r>
      <w:r w:rsidRPr="00AC773F">
        <w:rPr>
          <w:b/>
        </w:rPr>
        <w:t xml:space="preserve">с фиксированных </w:t>
      </w:r>
      <w:r w:rsidRPr="00AC773F">
        <w:rPr>
          <w:b/>
          <w:lang w:val="en-US"/>
        </w:rPr>
        <w:t>IP</w:t>
      </w:r>
      <w:r w:rsidRPr="007C2673">
        <w:rPr>
          <w:b/>
        </w:rPr>
        <w:t>/</w:t>
      </w:r>
      <w:r>
        <w:rPr>
          <w:b/>
          <w:lang w:val="en-US"/>
        </w:rPr>
        <w:t>MAC</w:t>
      </w:r>
      <w:r w:rsidRPr="007C2673">
        <w:rPr>
          <w:b/>
        </w:rPr>
        <w:t xml:space="preserve"> </w:t>
      </w:r>
      <w:r w:rsidRPr="00AC773F">
        <w:rPr>
          <w:b/>
        </w:rPr>
        <w:t>адресов</w:t>
      </w:r>
    </w:p>
    <w:p w:rsidR="00BD0C3A" w:rsidRDefault="00BD0C3A" w:rsidP="00BD0C3A">
      <w:pPr>
        <w:jc w:val="center"/>
        <w:rPr>
          <w:b/>
        </w:rPr>
      </w:pPr>
    </w:p>
    <w:p w:rsidR="00BD0C3A" w:rsidRPr="00AC773F" w:rsidRDefault="00BD0C3A" w:rsidP="00BD0C3A">
      <w:pPr>
        <w:jc w:val="both"/>
        <w:rPr>
          <w:u w:val="single"/>
        </w:rPr>
      </w:pPr>
      <w:r w:rsidRPr="00AC773F">
        <w:rPr>
          <w:u w:val="single"/>
        </w:rPr>
        <w:t>_____________________________________________________________________________________</w:t>
      </w:r>
      <w:r>
        <w:rPr>
          <w:u w:val="single"/>
        </w:rPr>
        <w:t>________</w:t>
      </w:r>
    </w:p>
    <w:p w:rsidR="00BD0C3A" w:rsidRPr="00AC773F" w:rsidRDefault="00BD0C3A" w:rsidP="00BD0C3A">
      <w:pPr>
        <w:jc w:val="center"/>
        <w:rPr>
          <w:sz w:val="16"/>
          <w:szCs w:val="16"/>
        </w:rPr>
      </w:pPr>
      <w:r w:rsidRPr="00AC773F">
        <w:rPr>
          <w:sz w:val="16"/>
          <w:szCs w:val="16"/>
        </w:rPr>
        <w:t>полное или сокращенное официальное наименование организации, ФИО индивидуального предпринимателя</w:t>
      </w:r>
    </w:p>
    <w:p w:rsidR="00BD0C3A" w:rsidRPr="00AC773F" w:rsidRDefault="00BD0C3A" w:rsidP="00BD0C3A">
      <w:pPr>
        <w:jc w:val="center"/>
        <w:rPr>
          <w:sz w:val="16"/>
          <w:szCs w:val="16"/>
        </w:rPr>
      </w:pPr>
    </w:p>
    <w:p w:rsidR="00BD0C3A" w:rsidRPr="00AC773F" w:rsidRDefault="00BD0C3A" w:rsidP="00BD0C3A">
      <w:r w:rsidRPr="00AC773F">
        <w:t xml:space="preserve">в лице </w:t>
      </w:r>
      <w:r w:rsidRPr="00AC773F">
        <w:rPr>
          <w:u w:val="single"/>
        </w:rPr>
        <w:t>________________________________________________________________________________________</w:t>
      </w:r>
      <w:r>
        <w:rPr>
          <w:u w:val="single"/>
        </w:rPr>
        <w:t>_____</w:t>
      </w:r>
      <w:r w:rsidRPr="00F21191">
        <w:t>,</w:t>
      </w:r>
    </w:p>
    <w:p w:rsidR="00BD0C3A" w:rsidRPr="00AC773F" w:rsidRDefault="00BD0C3A" w:rsidP="00BD0C3A">
      <w:pPr>
        <w:jc w:val="center"/>
        <w:rPr>
          <w:sz w:val="16"/>
          <w:szCs w:val="16"/>
        </w:rPr>
      </w:pPr>
      <w:r w:rsidRPr="00AC773F">
        <w:rPr>
          <w:sz w:val="16"/>
          <w:szCs w:val="16"/>
        </w:rPr>
        <w:t xml:space="preserve">должность, Фамилия, Имя, Отчество </w:t>
      </w:r>
    </w:p>
    <w:p w:rsidR="00BD0C3A" w:rsidRDefault="00BD0C3A" w:rsidP="00BD0C3A">
      <w:pPr>
        <w:rPr>
          <w:sz w:val="16"/>
          <w:szCs w:val="16"/>
        </w:rPr>
      </w:pPr>
      <w:r w:rsidRPr="00AC773F">
        <w:t xml:space="preserve">действующего (-щей) на основании </w:t>
      </w:r>
      <w:r w:rsidRPr="00AC773F">
        <w:rPr>
          <w:u w:val="single"/>
        </w:rPr>
        <w:t>________________________________________________________________</w:t>
      </w:r>
      <w:r>
        <w:rPr>
          <w:u w:val="single"/>
        </w:rPr>
        <w:t>_____________________________</w:t>
      </w:r>
      <w:r w:rsidRPr="00F21191">
        <w:t>.</w:t>
      </w:r>
    </w:p>
    <w:p w:rsidR="00BD0C3A" w:rsidRPr="00AC773F" w:rsidRDefault="00BD0C3A" w:rsidP="00BD0C3A">
      <w:pPr>
        <w:jc w:val="center"/>
        <w:rPr>
          <w:sz w:val="16"/>
          <w:szCs w:val="16"/>
        </w:rPr>
      </w:pPr>
      <w:r w:rsidRPr="00AC773F">
        <w:rPr>
          <w:sz w:val="16"/>
          <w:szCs w:val="16"/>
        </w:rPr>
        <w:t>документ, на основании которого действует представитель Клиента</w:t>
      </w:r>
    </w:p>
    <w:p w:rsidR="00BD0C3A" w:rsidRDefault="00BD0C3A" w:rsidP="00BD0C3A">
      <w:pPr>
        <w:jc w:val="both"/>
      </w:pPr>
    </w:p>
    <w:p w:rsidR="00BD0C3A" w:rsidRDefault="00BD0C3A" w:rsidP="00BD0C3A">
      <w:pPr>
        <w:jc w:val="both"/>
      </w:pPr>
      <w:r>
        <w:t>в рамках работ по дистанционному банковскому обслуживанию в системе «Клиент – Банк» просим предоставлять доступ к системе только со следующих IP/</w:t>
      </w:r>
      <w:r>
        <w:rPr>
          <w:lang w:val="en-US"/>
        </w:rPr>
        <w:t>MAC</w:t>
      </w:r>
      <w:r>
        <w:t>-адресов</w:t>
      </w:r>
      <w:r w:rsidRPr="00AC773F">
        <w:t>:</w:t>
      </w:r>
    </w:p>
    <w:p w:rsidR="00BD0C3A" w:rsidRPr="00AC773F" w:rsidRDefault="00BD0C3A" w:rsidP="00BD0C3A">
      <w:pPr>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
        <w:gridCol w:w="8841"/>
      </w:tblGrid>
      <w:tr w:rsidR="00BD0C3A" w:rsidRPr="008D111E" w:rsidTr="001075D8">
        <w:tc>
          <w:tcPr>
            <w:tcW w:w="906" w:type="dxa"/>
            <w:shd w:val="clear" w:color="auto" w:fill="auto"/>
          </w:tcPr>
          <w:p w:rsidR="00BD0C3A" w:rsidRPr="008D111E" w:rsidRDefault="00BD0C3A" w:rsidP="00BD0C3A">
            <w:pPr>
              <w:pStyle w:val="ListNumbered"/>
              <w:widowControl/>
              <w:jc w:val="left"/>
              <w:rPr>
                <w:sz w:val="22"/>
                <w:szCs w:val="22"/>
              </w:rPr>
            </w:pPr>
            <w:r w:rsidRPr="008D111E">
              <w:rPr>
                <w:sz w:val="22"/>
                <w:szCs w:val="22"/>
              </w:rPr>
              <w:t>№ п/п</w:t>
            </w:r>
          </w:p>
        </w:tc>
        <w:tc>
          <w:tcPr>
            <w:tcW w:w="8841" w:type="dxa"/>
            <w:shd w:val="clear" w:color="auto" w:fill="auto"/>
          </w:tcPr>
          <w:p w:rsidR="00BD0C3A" w:rsidRPr="00ED4D85" w:rsidRDefault="00BD0C3A" w:rsidP="00BD0C3A">
            <w:pPr>
              <w:pStyle w:val="ListNumbered"/>
              <w:widowControl/>
              <w:jc w:val="left"/>
              <w:rPr>
                <w:sz w:val="22"/>
                <w:szCs w:val="22"/>
                <w:lang w:val="en-US"/>
              </w:rPr>
            </w:pPr>
            <w:r w:rsidRPr="008D111E">
              <w:rPr>
                <w:sz w:val="22"/>
                <w:szCs w:val="22"/>
                <w:lang w:val="en-US"/>
              </w:rPr>
              <w:t>IP</w:t>
            </w:r>
            <w:r w:rsidRPr="008D111E">
              <w:rPr>
                <w:sz w:val="22"/>
                <w:szCs w:val="22"/>
              </w:rPr>
              <w:t>-адрес</w:t>
            </w:r>
            <w:r w:rsidRPr="008D111E">
              <w:rPr>
                <w:sz w:val="20"/>
                <w:szCs w:val="20"/>
              </w:rPr>
              <w:t>/</w:t>
            </w:r>
            <w:r w:rsidRPr="008D111E">
              <w:rPr>
                <w:sz w:val="20"/>
                <w:szCs w:val="20"/>
                <w:lang w:val="en-US"/>
              </w:rPr>
              <w:t>MAC</w:t>
            </w:r>
            <w:r>
              <w:rPr>
                <w:sz w:val="20"/>
                <w:szCs w:val="20"/>
              </w:rPr>
              <w:t>-адрес</w:t>
            </w:r>
          </w:p>
        </w:tc>
      </w:tr>
      <w:tr w:rsidR="00BD0C3A" w:rsidRPr="008D111E" w:rsidTr="001075D8">
        <w:tc>
          <w:tcPr>
            <w:tcW w:w="906" w:type="dxa"/>
            <w:shd w:val="clear" w:color="auto" w:fill="auto"/>
          </w:tcPr>
          <w:p w:rsidR="00BD0C3A" w:rsidRPr="008D111E" w:rsidRDefault="00BD0C3A" w:rsidP="00BD0C3A">
            <w:pPr>
              <w:pStyle w:val="ListNumbered"/>
              <w:widowControl/>
              <w:jc w:val="left"/>
              <w:rPr>
                <w:sz w:val="22"/>
                <w:szCs w:val="22"/>
              </w:rPr>
            </w:pPr>
          </w:p>
        </w:tc>
        <w:tc>
          <w:tcPr>
            <w:tcW w:w="8841" w:type="dxa"/>
            <w:shd w:val="clear" w:color="auto" w:fill="auto"/>
          </w:tcPr>
          <w:p w:rsidR="00BD0C3A" w:rsidRPr="008D111E" w:rsidRDefault="00BD0C3A" w:rsidP="00BD0C3A">
            <w:pPr>
              <w:pStyle w:val="ListNumbered"/>
              <w:widowControl/>
              <w:jc w:val="left"/>
              <w:rPr>
                <w:sz w:val="22"/>
                <w:szCs w:val="22"/>
              </w:rPr>
            </w:pPr>
          </w:p>
        </w:tc>
      </w:tr>
      <w:tr w:rsidR="00BD0C3A" w:rsidRPr="008D111E" w:rsidTr="001075D8">
        <w:tc>
          <w:tcPr>
            <w:tcW w:w="906" w:type="dxa"/>
            <w:shd w:val="clear" w:color="auto" w:fill="auto"/>
          </w:tcPr>
          <w:p w:rsidR="00BD0C3A" w:rsidRPr="008D111E" w:rsidRDefault="00BD0C3A" w:rsidP="00BD0C3A">
            <w:pPr>
              <w:pStyle w:val="ListNumbered"/>
              <w:widowControl/>
              <w:jc w:val="left"/>
              <w:rPr>
                <w:sz w:val="22"/>
                <w:szCs w:val="22"/>
              </w:rPr>
            </w:pPr>
          </w:p>
        </w:tc>
        <w:tc>
          <w:tcPr>
            <w:tcW w:w="8841" w:type="dxa"/>
            <w:shd w:val="clear" w:color="auto" w:fill="auto"/>
          </w:tcPr>
          <w:p w:rsidR="00BD0C3A" w:rsidRPr="008D111E" w:rsidRDefault="00BD0C3A" w:rsidP="00BD0C3A">
            <w:pPr>
              <w:pStyle w:val="ListNumbered"/>
              <w:widowControl/>
              <w:jc w:val="left"/>
              <w:rPr>
                <w:sz w:val="22"/>
                <w:szCs w:val="22"/>
              </w:rPr>
            </w:pPr>
          </w:p>
        </w:tc>
      </w:tr>
      <w:tr w:rsidR="00BD0C3A" w:rsidRPr="008D111E" w:rsidTr="001075D8">
        <w:tc>
          <w:tcPr>
            <w:tcW w:w="906" w:type="dxa"/>
            <w:shd w:val="clear" w:color="auto" w:fill="auto"/>
          </w:tcPr>
          <w:p w:rsidR="00BD0C3A" w:rsidRPr="008D111E" w:rsidRDefault="00BD0C3A" w:rsidP="00BD0C3A">
            <w:pPr>
              <w:pStyle w:val="ListNumbered"/>
              <w:widowControl/>
              <w:jc w:val="left"/>
              <w:rPr>
                <w:sz w:val="22"/>
                <w:szCs w:val="22"/>
              </w:rPr>
            </w:pPr>
          </w:p>
        </w:tc>
        <w:tc>
          <w:tcPr>
            <w:tcW w:w="8841" w:type="dxa"/>
            <w:shd w:val="clear" w:color="auto" w:fill="auto"/>
          </w:tcPr>
          <w:p w:rsidR="00BD0C3A" w:rsidRPr="008D111E" w:rsidRDefault="00BD0C3A" w:rsidP="00BD0C3A">
            <w:pPr>
              <w:pStyle w:val="ListNumbered"/>
              <w:widowControl/>
              <w:jc w:val="left"/>
              <w:rPr>
                <w:sz w:val="22"/>
                <w:szCs w:val="22"/>
              </w:rPr>
            </w:pPr>
          </w:p>
        </w:tc>
      </w:tr>
      <w:tr w:rsidR="00BD0C3A" w:rsidRPr="00AC773F" w:rsidTr="001075D8">
        <w:tc>
          <w:tcPr>
            <w:tcW w:w="906" w:type="dxa"/>
            <w:shd w:val="clear" w:color="auto" w:fill="auto"/>
          </w:tcPr>
          <w:p w:rsidR="00BD0C3A" w:rsidRPr="008D111E" w:rsidRDefault="00BD0C3A" w:rsidP="00BD0C3A">
            <w:pPr>
              <w:pStyle w:val="ListNumbered"/>
              <w:widowControl/>
              <w:jc w:val="left"/>
              <w:rPr>
                <w:sz w:val="22"/>
                <w:szCs w:val="22"/>
              </w:rPr>
            </w:pPr>
          </w:p>
        </w:tc>
        <w:tc>
          <w:tcPr>
            <w:tcW w:w="8841" w:type="dxa"/>
            <w:shd w:val="clear" w:color="auto" w:fill="auto"/>
          </w:tcPr>
          <w:p w:rsidR="00BD0C3A" w:rsidRPr="008D111E" w:rsidRDefault="00BD0C3A" w:rsidP="00BD0C3A">
            <w:pPr>
              <w:pStyle w:val="ListNumbered"/>
              <w:widowControl/>
              <w:jc w:val="left"/>
              <w:rPr>
                <w:sz w:val="22"/>
                <w:szCs w:val="22"/>
              </w:rPr>
            </w:pPr>
          </w:p>
        </w:tc>
      </w:tr>
    </w:tbl>
    <w:p w:rsidR="00BD0C3A" w:rsidRDefault="00BD0C3A" w:rsidP="00BD0C3A">
      <w:pPr>
        <w:pStyle w:val="26"/>
        <w:tabs>
          <w:tab w:val="left" w:pos="5103"/>
        </w:tabs>
        <w:rPr>
          <w:szCs w:val="24"/>
        </w:rPr>
      </w:pPr>
    </w:p>
    <w:p w:rsidR="00BD0C3A" w:rsidRDefault="00BD0C3A" w:rsidP="00BD0C3A">
      <w:pPr>
        <w:pStyle w:val="26"/>
        <w:tabs>
          <w:tab w:val="left" w:pos="5103"/>
        </w:tabs>
        <w:rPr>
          <w:szCs w:val="24"/>
        </w:rPr>
      </w:pPr>
    </w:p>
    <w:p w:rsidR="00BD0C3A" w:rsidRDefault="00BD0C3A" w:rsidP="00BD0C3A">
      <w:pPr>
        <w:pStyle w:val="26"/>
        <w:tabs>
          <w:tab w:val="left" w:pos="5103"/>
        </w:tabs>
        <w:rPr>
          <w:sz w:val="16"/>
        </w:rPr>
      </w:pPr>
      <w:r>
        <w:rPr>
          <w:sz w:val="16"/>
        </w:rPr>
        <w:tab/>
        <w:t>_______________________________ / ____________________/</w:t>
      </w:r>
    </w:p>
    <w:p w:rsidR="00BD0C3A" w:rsidRDefault="00BD0C3A" w:rsidP="00BD0C3A">
      <w:pPr>
        <w:pStyle w:val="26"/>
        <w:tabs>
          <w:tab w:val="left" w:pos="6804"/>
        </w:tabs>
        <w:ind w:firstLine="708"/>
      </w:pPr>
    </w:p>
    <w:p w:rsidR="00BD0C3A" w:rsidRDefault="00BD0C3A" w:rsidP="00BD0C3A">
      <w:pPr>
        <w:pStyle w:val="26"/>
        <w:tabs>
          <w:tab w:val="left" w:pos="6804"/>
        </w:tabs>
        <w:ind w:firstLine="708"/>
      </w:pPr>
    </w:p>
    <w:p w:rsidR="00BD0C3A" w:rsidRDefault="00BD0C3A" w:rsidP="00BD0C3A">
      <w:pPr>
        <w:pStyle w:val="26"/>
        <w:tabs>
          <w:tab w:val="left" w:pos="6804"/>
        </w:tabs>
      </w:pPr>
      <w:r>
        <w:tab/>
        <w:t>М.П.</w:t>
      </w:r>
    </w:p>
    <w:p w:rsidR="00BD0C3A" w:rsidRDefault="00BD0C3A" w:rsidP="00BD0C3A">
      <w:pPr>
        <w:rPr>
          <w:b/>
        </w:rPr>
      </w:pPr>
      <w:r>
        <w:rPr>
          <w:b/>
        </w:rPr>
        <w:t>«___»___________ 20__</w:t>
      </w:r>
      <w:r w:rsidR="002C555C">
        <w:rPr>
          <w:b/>
        </w:rPr>
        <w:t>__</w:t>
      </w:r>
      <w:r>
        <w:rPr>
          <w:b/>
        </w:rPr>
        <w:t>г.</w:t>
      </w:r>
    </w:p>
    <w:p w:rsidR="00BD0C3A" w:rsidRDefault="00BD0C3A" w:rsidP="00BD0C3A">
      <w:pPr>
        <w:rPr>
          <w:b/>
        </w:rPr>
      </w:pPr>
    </w:p>
    <w:p w:rsidR="00622C19" w:rsidRDefault="00622C19" w:rsidP="00A8585C">
      <w:pPr>
        <w:pStyle w:val="a5"/>
        <w:tabs>
          <w:tab w:val="left" w:pos="851"/>
        </w:tabs>
      </w:pPr>
      <w:r>
        <w:br w:type="page"/>
      </w:r>
    </w:p>
    <w:p w:rsidR="003D514A" w:rsidRDefault="00622C19" w:rsidP="003D514A">
      <w:pPr>
        <w:tabs>
          <w:tab w:val="left" w:pos="851"/>
        </w:tabs>
        <w:ind w:left="3969" w:right="-1" w:firstLine="567"/>
        <w:jc w:val="both"/>
        <w:outlineLvl w:val="0"/>
      </w:pPr>
      <w:bookmarkStart w:id="72" w:name="_Toc42768371"/>
      <w:r>
        <w:rPr>
          <w:b/>
        </w:rPr>
        <w:lastRenderedPageBreak/>
        <w:t>Приложение № 6</w:t>
      </w:r>
      <w:r w:rsidR="00AE06E9">
        <w:rPr>
          <w:b/>
        </w:rPr>
        <w:t xml:space="preserve"> </w:t>
      </w:r>
      <w:r w:rsidR="00013F43" w:rsidRPr="00137C9A">
        <w:t xml:space="preserve">к </w:t>
      </w:r>
      <w:r w:rsidR="00013F43" w:rsidRPr="00027DE3">
        <w:t>Общим</w:t>
      </w:r>
      <w:r w:rsidR="00013F43" w:rsidRPr="00137C9A">
        <w:t xml:space="preserve"> условиям обмена документами в электронной</w:t>
      </w:r>
      <w:r w:rsidR="00013F43" w:rsidRPr="00137C9A">
        <w:tab/>
      </w:r>
      <w:r w:rsidR="00AE06E9">
        <w:t xml:space="preserve"> </w:t>
      </w:r>
      <w:r w:rsidR="00013F43" w:rsidRPr="00137C9A">
        <w:t>форме с использованием Системы «Клиент-Банк»</w:t>
      </w:r>
      <w:bookmarkEnd w:id="72"/>
    </w:p>
    <w:p w:rsidR="003D514A" w:rsidRDefault="003D514A" w:rsidP="003D514A">
      <w:pPr>
        <w:tabs>
          <w:tab w:val="left" w:pos="851"/>
        </w:tabs>
        <w:ind w:left="3969" w:right="-1" w:firstLine="567"/>
        <w:jc w:val="both"/>
        <w:outlineLvl w:val="0"/>
        <w:rPr>
          <w:b/>
          <w:bCs/>
        </w:rPr>
      </w:pPr>
    </w:p>
    <w:p w:rsidR="00622C19" w:rsidRPr="000B708C" w:rsidRDefault="00622C19" w:rsidP="003D514A">
      <w:pPr>
        <w:tabs>
          <w:tab w:val="left" w:pos="851"/>
        </w:tabs>
        <w:ind w:left="3969" w:right="-1" w:firstLine="567"/>
        <w:jc w:val="both"/>
        <w:outlineLvl w:val="0"/>
        <w:rPr>
          <w:b/>
          <w:bCs/>
        </w:rPr>
      </w:pPr>
      <w:bookmarkStart w:id="73" w:name="_Toc527562268"/>
      <w:bookmarkStart w:id="74" w:name="_Toc42768063"/>
      <w:bookmarkStart w:id="75" w:name="_Toc42768372"/>
      <w:r w:rsidRPr="000B708C">
        <w:rPr>
          <w:b/>
          <w:bCs/>
        </w:rPr>
        <w:t>ТРЕБОВАНИЯ</w:t>
      </w:r>
      <w:bookmarkEnd w:id="73"/>
      <w:bookmarkEnd w:id="74"/>
      <w:bookmarkEnd w:id="75"/>
    </w:p>
    <w:p w:rsidR="00622C19" w:rsidRPr="00E24F39" w:rsidRDefault="00622C19" w:rsidP="00622C19">
      <w:pPr>
        <w:widowControl w:val="0"/>
        <w:shd w:val="clear" w:color="auto" w:fill="FFFFFF"/>
        <w:autoSpaceDE w:val="0"/>
        <w:autoSpaceDN w:val="0"/>
        <w:adjustRightInd w:val="0"/>
        <w:spacing w:after="240"/>
        <w:jc w:val="center"/>
        <w:rPr>
          <w:b/>
          <w:bCs/>
        </w:rPr>
      </w:pPr>
      <w:r w:rsidRPr="000B708C">
        <w:rPr>
          <w:b/>
          <w:bCs/>
        </w:rPr>
        <w:t>по обеспечению безопасности</w:t>
      </w:r>
      <w:r w:rsidRPr="000B708C" w:rsidDel="006D6E53">
        <w:rPr>
          <w:b/>
          <w:bCs/>
        </w:rPr>
        <w:t xml:space="preserve"> </w:t>
      </w:r>
      <w:r w:rsidRPr="000B708C">
        <w:rPr>
          <w:b/>
          <w:bCs/>
        </w:rPr>
        <w:t>при использовании Системы «Клиент - Банк»</w:t>
      </w:r>
    </w:p>
    <w:p w:rsidR="00622C19" w:rsidRPr="00D70D0C" w:rsidRDefault="00622C19" w:rsidP="00622C19">
      <w:pPr>
        <w:widowControl w:val="0"/>
        <w:shd w:val="clear" w:color="auto" w:fill="FFFFFF"/>
        <w:autoSpaceDE w:val="0"/>
        <w:autoSpaceDN w:val="0"/>
        <w:adjustRightInd w:val="0"/>
        <w:spacing w:before="120" w:line="230" w:lineRule="exact"/>
        <w:rPr>
          <w:sz w:val="18"/>
          <w:szCs w:val="18"/>
        </w:rPr>
      </w:pPr>
      <w:r w:rsidRPr="00AC5495">
        <w:rPr>
          <w:b/>
          <w:bCs/>
          <w:spacing w:val="-1"/>
          <w:sz w:val="18"/>
          <w:szCs w:val="18"/>
        </w:rPr>
        <w:t xml:space="preserve">Клиент </w:t>
      </w:r>
      <w:r>
        <w:rPr>
          <w:b/>
          <w:bCs/>
          <w:spacing w:val="-1"/>
          <w:sz w:val="18"/>
          <w:szCs w:val="18"/>
        </w:rPr>
        <w:t>Систем</w:t>
      </w:r>
      <w:r w:rsidRPr="00AC5495">
        <w:rPr>
          <w:b/>
          <w:bCs/>
          <w:spacing w:val="-1"/>
          <w:sz w:val="18"/>
          <w:szCs w:val="18"/>
        </w:rPr>
        <w:t xml:space="preserve">ы </w:t>
      </w:r>
      <w:r w:rsidRPr="000B708C">
        <w:rPr>
          <w:b/>
          <w:sz w:val="18"/>
          <w:szCs w:val="18"/>
        </w:rPr>
        <w:t>«Клиент - Банк»</w:t>
      </w:r>
      <w:r>
        <w:rPr>
          <w:b/>
          <w:sz w:val="18"/>
          <w:szCs w:val="18"/>
        </w:rPr>
        <w:t xml:space="preserve"> </w:t>
      </w:r>
      <w:r w:rsidRPr="00AC5495">
        <w:rPr>
          <w:b/>
          <w:bCs/>
          <w:spacing w:val="-1"/>
          <w:sz w:val="18"/>
          <w:szCs w:val="18"/>
        </w:rPr>
        <w:t>обязан:</w:t>
      </w:r>
    </w:p>
    <w:p w:rsidR="00622C19" w:rsidRPr="00AC5495" w:rsidRDefault="00622C19" w:rsidP="00622C19">
      <w:pPr>
        <w:widowControl w:val="0"/>
        <w:numPr>
          <w:ilvl w:val="0"/>
          <w:numId w:val="22"/>
        </w:numPr>
        <w:shd w:val="clear" w:color="auto" w:fill="FFFFFF"/>
        <w:tabs>
          <w:tab w:val="left" w:pos="0"/>
        </w:tabs>
        <w:autoSpaceDE w:val="0"/>
        <w:autoSpaceDN w:val="0"/>
        <w:adjustRightInd w:val="0"/>
        <w:spacing w:before="60"/>
        <w:jc w:val="both"/>
        <w:rPr>
          <w:b/>
          <w:bCs/>
          <w:sz w:val="18"/>
          <w:szCs w:val="18"/>
        </w:rPr>
      </w:pPr>
      <w:r w:rsidRPr="00AC5495">
        <w:rPr>
          <w:spacing w:val="-1"/>
          <w:sz w:val="18"/>
          <w:szCs w:val="18"/>
        </w:rPr>
        <w:t xml:space="preserve">Выделить отдельный компьютер, который будет использоваться только для работы с </w:t>
      </w:r>
      <w:r>
        <w:rPr>
          <w:spacing w:val="-1"/>
          <w:sz w:val="18"/>
          <w:szCs w:val="18"/>
        </w:rPr>
        <w:t>Систем</w:t>
      </w:r>
      <w:r w:rsidRPr="00AC5495">
        <w:rPr>
          <w:spacing w:val="-1"/>
          <w:sz w:val="18"/>
          <w:szCs w:val="18"/>
        </w:rPr>
        <w:t xml:space="preserve">ой </w:t>
      </w:r>
      <w:r>
        <w:rPr>
          <w:spacing w:val="-1"/>
          <w:sz w:val="18"/>
          <w:szCs w:val="18"/>
        </w:rPr>
        <w:t>«Клиент - Банк»</w:t>
      </w:r>
      <w:r w:rsidRPr="00AC5495">
        <w:rPr>
          <w:sz w:val="18"/>
          <w:szCs w:val="18"/>
        </w:rPr>
        <w:t xml:space="preserve"> и не выполнять на этом компьютере никакие другие задачи.</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 xml:space="preserve">Содержать компьютер, на котором установлена </w:t>
      </w:r>
      <w:r>
        <w:rPr>
          <w:spacing w:val="-1"/>
          <w:sz w:val="18"/>
          <w:szCs w:val="18"/>
        </w:rPr>
        <w:t>Систем</w:t>
      </w:r>
      <w:r w:rsidRPr="00D61165">
        <w:rPr>
          <w:spacing w:val="-1"/>
          <w:sz w:val="18"/>
          <w:szCs w:val="18"/>
        </w:rPr>
        <w:t xml:space="preserve">а </w:t>
      </w:r>
      <w:r>
        <w:rPr>
          <w:spacing w:val="-1"/>
          <w:sz w:val="18"/>
          <w:szCs w:val="18"/>
        </w:rPr>
        <w:t>«Клиент - Банк»</w:t>
      </w:r>
      <w:r w:rsidRPr="00D61165">
        <w:rPr>
          <w:spacing w:val="-1"/>
          <w:sz w:val="18"/>
          <w:szCs w:val="18"/>
        </w:rPr>
        <w:t xml:space="preserve"> в исправном состоянии, в охраняемом служебном помещении, </w:t>
      </w:r>
      <w:r>
        <w:rPr>
          <w:spacing w:val="-1"/>
          <w:sz w:val="18"/>
          <w:szCs w:val="18"/>
        </w:rPr>
        <w:t>обеспечивающем</w:t>
      </w:r>
      <w:r w:rsidRPr="007A56C9">
        <w:rPr>
          <w:spacing w:val="-1"/>
          <w:sz w:val="18"/>
          <w:szCs w:val="18"/>
        </w:rPr>
        <w:t xml:space="preserve"> невозможность несанкционированного доступа к н</w:t>
      </w:r>
      <w:r>
        <w:rPr>
          <w:spacing w:val="-1"/>
          <w:sz w:val="18"/>
          <w:szCs w:val="18"/>
        </w:rPr>
        <w:t>е</w:t>
      </w:r>
      <w:r w:rsidRPr="007A56C9">
        <w:rPr>
          <w:spacing w:val="-1"/>
          <w:sz w:val="18"/>
          <w:szCs w:val="18"/>
        </w:rPr>
        <w:t>м</w:t>
      </w:r>
      <w:r>
        <w:rPr>
          <w:spacing w:val="-1"/>
          <w:sz w:val="18"/>
          <w:szCs w:val="18"/>
        </w:rPr>
        <w:t>у</w:t>
      </w:r>
      <w:r w:rsidRPr="00D61165">
        <w:rPr>
          <w:spacing w:val="-1"/>
          <w:sz w:val="18"/>
          <w:szCs w:val="18"/>
        </w:rPr>
        <w:t>.</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Использовать только лицензионное базовое программное обеспечение (операционную систему, офисный пакет, межсетевой экран, антивирус, антишпионское ПО и т.п.).</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Pr>
          <w:spacing w:val="-1"/>
          <w:sz w:val="18"/>
          <w:szCs w:val="18"/>
        </w:rPr>
        <w:t>Исключить возможность установки</w:t>
      </w:r>
      <w:r w:rsidRPr="000F4E01">
        <w:rPr>
          <w:spacing w:val="-1"/>
          <w:sz w:val="18"/>
          <w:szCs w:val="18"/>
        </w:rPr>
        <w:t xml:space="preserve"> программного обеспечения, полученного из ненадежных источников</w:t>
      </w:r>
      <w:r>
        <w:rPr>
          <w:spacing w:val="-1"/>
          <w:sz w:val="18"/>
          <w:szCs w:val="18"/>
        </w:rPr>
        <w:t>.</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Pr>
          <w:spacing w:val="-1"/>
          <w:sz w:val="18"/>
          <w:szCs w:val="18"/>
        </w:rPr>
        <w:t>Р</w:t>
      </w:r>
      <w:r w:rsidRPr="00E16F07">
        <w:rPr>
          <w:spacing w:val="-1"/>
          <w:sz w:val="18"/>
          <w:szCs w:val="18"/>
        </w:rPr>
        <w:t>егулярно устанавливать пакеты обновления безопасности операционной системы</w:t>
      </w:r>
      <w:r>
        <w:rPr>
          <w:spacing w:val="-1"/>
          <w:sz w:val="18"/>
          <w:szCs w:val="18"/>
        </w:rPr>
        <w:t>.</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 xml:space="preserve">Не допускать появления в компьютере, на котором установлена </w:t>
      </w:r>
      <w:r>
        <w:rPr>
          <w:spacing w:val="-1"/>
          <w:sz w:val="18"/>
          <w:szCs w:val="18"/>
        </w:rPr>
        <w:t>Систем</w:t>
      </w:r>
      <w:r w:rsidRPr="00D61165">
        <w:rPr>
          <w:spacing w:val="-1"/>
          <w:sz w:val="18"/>
          <w:szCs w:val="18"/>
        </w:rPr>
        <w:t xml:space="preserve">а </w:t>
      </w:r>
      <w:r>
        <w:rPr>
          <w:spacing w:val="-1"/>
          <w:sz w:val="18"/>
          <w:szCs w:val="18"/>
        </w:rPr>
        <w:t>«Клиент - Банк»</w:t>
      </w:r>
      <w:r w:rsidRPr="00D61165">
        <w:rPr>
          <w:spacing w:val="-1"/>
          <w:sz w:val="18"/>
          <w:szCs w:val="18"/>
        </w:rPr>
        <w:t xml:space="preserve"> </w:t>
      </w:r>
      <w:r w:rsidRPr="00CD1ADF">
        <w:rPr>
          <w:spacing w:val="-1"/>
          <w:sz w:val="18"/>
          <w:szCs w:val="18"/>
        </w:rPr>
        <w:t>вредоносного кода</w:t>
      </w:r>
      <w:r>
        <w:rPr>
          <w:spacing w:val="-1"/>
          <w:sz w:val="18"/>
          <w:szCs w:val="18"/>
        </w:rPr>
        <w:t xml:space="preserve"> (</w:t>
      </w:r>
      <w:r w:rsidRPr="00D61165">
        <w:rPr>
          <w:spacing w:val="-1"/>
          <w:sz w:val="18"/>
          <w:szCs w:val="18"/>
        </w:rPr>
        <w:t>компьютерных вирусов, программ-шпионов и т.п.</w:t>
      </w:r>
      <w:r>
        <w:rPr>
          <w:spacing w:val="-1"/>
          <w:sz w:val="18"/>
          <w:szCs w:val="18"/>
        </w:rPr>
        <w:t>).</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 xml:space="preserve">На компьютерах, используемых для работы с </w:t>
      </w:r>
      <w:r>
        <w:rPr>
          <w:spacing w:val="-1"/>
          <w:sz w:val="18"/>
          <w:szCs w:val="18"/>
        </w:rPr>
        <w:t>Систем</w:t>
      </w:r>
      <w:r w:rsidRPr="00D61165">
        <w:rPr>
          <w:spacing w:val="-1"/>
          <w:sz w:val="18"/>
          <w:szCs w:val="18"/>
        </w:rPr>
        <w:t xml:space="preserve">ой </w:t>
      </w:r>
      <w:r>
        <w:rPr>
          <w:spacing w:val="-1"/>
          <w:sz w:val="18"/>
          <w:szCs w:val="18"/>
        </w:rPr>
        <w:t>«Клиент - Банк»</w:t>
      </w:r>
      <w:r w:rsidRPr="00D61165">
        <w:rPr>
          <w:spacing w:val="-1"/>
          <w:sz w:val="18"/>
          <w:szCs w:val="18"/>
        </w:rPr>
        <w:t xml:space="preserve">, исключить посещение Интернет-сайтов, загрузку и установку различного программного обеспечения и т.п. По возможности, полностью запретить все соединения (входящие и исходящие) с сетью Интернет, разрешив только доступ к </w:t>
      </w:r>
      <w:r>
        <w:rPr>
          <w:spacing w:val="-1"/>
          <w:sz w:val="18"/>
          <w:szCs w:val="18"/>
        </w:rPr>
        <w:t>Систем</w:t>
      </w:r>
      <w:r w:rsidRPr="00D61165">
        <w:rPr>
          <w:spacing w:val="-1"/>
          <w:sz w:val="18"/>
          <w:szCs w:val="18"/>
        </w:rPr>
        <w:t xml:space="preserve">е </w:t>
      </w:r>
      <w:r>
        <w:rPr>
          <w:spacing w:val="-1"/>
          <w:sz w:val="18"/>
          <w:szCs w:val="18"/>
        </w:rPr>
        <w:t>«Клиент - Банк»</w:t>
      </w:r>
      <w:r w:rsidRPr="00D61165">
        <w:rPr>
          <w:spacing w:val="-1"/>
          <w:sz w:val="18"/>
          <w:szCs w:val="18"/>
        </w:rPr>
        <w:t>.</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32342">
        <w:rPr>
          <w:spacing w:val="-1"/>
          <w:sz w:val="18"/>
          <w:szCs w:val="18"/>
        </w:rPr>
        <w:t xml:space="preserve">Для предотвращения несанкционированного доступа к защищаемой информации </w:t>
      </w:r>
      <w:r>
        <w:rPr>
          <w:spacing w:val="-1"/>
          <w:sz w:val="18"/>
          <w:szCs w:val="18"/>
        </w:rPr>
        <w:t>вне рабочего времени необходимо</w:t>
      </w:r>
      <w:r w:rsidRPr="00D32342">
        <w:rPr>
          <w:spacing w:val="-1"/>
          <w:sz w:val="18"/>
          <w:szCs w:val="18"/>
        </w:rPr>
        <w:t xml:space="preserve"> хранить </w:t>
      </w:r>
      <w:r>
        <w:rPr>
          <w:spacing w:val="-1"/>
          <w:sz w:val="18"/>
          <w:szCs w:val="18"/>
        </w:rPr>
        <w:t>носители ключевой информации</w:t>
      </w:r>
      <w:r w:rsidRPr="00D32342">
        <w:rPr>
          <w:spacing w:val="-1"/>
          <w:sz w:val="18"/>
          <w:szCs w:val="18"/>
        </w:rPr>
        <w:t xml:space="preserve"> </w:t>
      </w:r>
      <w:r w:rsidRPr="00CD1ADF">
        <w:rPr>
          <w:spacing w:val="-1"/>
          <w:sz w:val="18"/>
          <w:szCs w:val="18"/>
        </w:rPr>
        <w:t>(</w:t>
      </w:r>
      <w:r w:rsidR="00641B0A">
        <w:rPr>
          <w:spacing w:val="-1"/>
          <w:sz w:val="18"/>
          <w:szCs w:val="18"/>
          <w:lang w:val="en-US"/>
        </w:rPr>
        <w:t>USB</w:t>
      </w:r>
      <w:r w:rsidR="00641B0A" w:rsidRPr="00641B0A">
        <w:rPr>
          <w:spacing w:val="-1"/>
          <w:sz w:val="18"/>
          <w:szCs w:val="18"/>
        </w:rPr>
        <w:t>-</w:t>
      </w:r>
      <w:r w:rsidRPr="00CD1ADF">
        <w:rPr>
          <w:spacing w:val="-1"/>
          <w:sz w:val="18"/>
          <w:szCs w:val="18"/>
        </w:rPr>
        <w:t>токены)</w:t>
      </w:r>
      <w:r>
        <w:rPr>
          <w:spacing w:val="-1"/>
          <w:sz w:val="18"/>
          <w:szCs w:val="18"/>
        </w:rPr>
        <w:t xml:space="preserve"> </w:t>
      </w:r>
      <w:r w:rsidRPr="00D32342">
        <w:rPr>
          <w:spacing w:val="-1"/>
          <w:sz w:val="18"/>
          <w:szCs w:val="18"/>
        </w:rPr>
        <w:t>в сейфе</w:t>
      </w:r>
      <w:r w:rsidRPr="00D61165">
        <w:rPr>
          <w:spacing w:val="-1"/>
          <w:sz w:val="18"/>
          <w:szCs w:val="18"/>
        </w:rPr>
        <w:t>.</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Pr>
          <w:spacing w:val="-1"/>
          <w:sz w:val="18"/>
          <w:szCs w:val="18"/>
        </w:rPr>
        <w:t>Не допускать работу под уче</w:t>
      </w:r>
      <w:r w:rsidRPr="00AC5495">
        <w:rPr>
          <w:spacing w:val="-1"/>
          <w:sz w:val="18"/>
          <w:szCs w:val="18"/>
        </w:rPr>
        <w:t xml:space="preserve">тной записью, имеющей права администратора. Необходимо использовать </w:t>
      </w:r>
      <w:r w:rsidRPr="00D61165">
        <w:rPr>
          <w:spacing w:val="-1"/>
          <w:sz w:val="18"/>
          <w:szCs w:val="18"/>
        </w:rPr>
        <w:t>учетную запись с ограниченными правами в операционной системе, установленной на компьютере.</w:t>
      </w:r>
    </w:p>
    <w:p w:rsidR="00622C19" w:rsidRPr="00E16F07"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E16F07">
        <w:rPr>
          <w:spacing w:val="-1"/>
          <w:sz w:val="18"/>
          <w:szCs w:val="18"/>
        </w:rPr>
        <w:t>Отключ</w:t>
      </w:r>
      <w:r>
        <w:rPr>
          <w:spacing w:val="-1"/>
          <w:sz w:val="18"/>
          <w:szCs w:val="18"/>
        </w:rPr>
        <w:t>и</w:t>
      </w:r>
      <w:r w:rsidRPr="00E16F07">
        <w:rPr>
          <w:spacing w:val="-1"/>
          <w:sz w:val="18"/>
          <w:szCs w:val="18"/>
        </w:rPr>
        <w:t>т</w:t>
      </w:r>
      <w:r>
        <w:rPr>
          <w:spacing w:val="-1"/>
          <w:sz w:val="18"/>
          <w:szCs w:val="18"/>
        </w:rPr>
        <w:t>ь</w:t>
      </w:r>
      <w:r w:rsidRPr="00E16F07">
        <w:rPr>
          <w:spacing w:val="-1"/>
          <w:sz w:val="18"/>
          <w:szCs w:val="18"/>
        </w:rPr>
        <w:t xml:space="preserve"> учетные записи, позволяющие анонимный (гостевой) вход в операционную систему, установленную на компьютер</w:t>
      </w:r>
      <w:r>
        <w:rPr>
          <w:spacing w:val="-1"/>
          <w:sz w:val="18"/>
          <w:szCs w:val="18"/>
        </w:rPr>
        <w:t>.</w:t>
      </w:r>
    </w:p>
    <w:p w:rsidR="00622C19" w:rsidRPr="00E16F07"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Pr>
          <w:spacing w:val="-1"/>
          <w:sz w:val="18"/>
          <w:szCs w:val="18"/>
        </w:rPr>
        <w:t>Исключить</w:t>
      </w:r>
      <w:r w:rsidRPr="00E16F07">
        <w:rPr>
          <w:spacing w:val="-1"/>
          <w:sz w:val="18"/>
          <w:szCs w:val="18"/>
        </w:rPr>
        <w:t xml:space="preserve"> возможность автоматической регистрации пользователя в операционной системе без ввода им паролей или парольных фраз, предъявления аппаратных устройств (электронных ключей или смарт-карт), средств достоверного опознавания биометрических характеристик пользователя, или использования ины</w:t>
      </w:r>
      <w:r>
        <w:rPr>
          <w:spacing w:val="-1"/>
          <w:sz w:val="18"/>
          <w:szCs w:val="18"/>
        </w:rPr>
        <w:t>х аутентификационных механизмов.</w:t>
      </w:r>
    </w:p>
    <w:p w:rsidR="00622C19" w:rsidRPr="00E16F07"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E16F07">
        <w:rPr>
          <w:spacing w:val="-1"/>
          <w:sz w:val="18"/>
          <w:szCs w:val="18"/>
        </w:rPr>
        <w:t>Отключ</w:t>
      </w:r>
      <w:r>
        <w:rPr>
          <w:spacing w:val="-1"/>
          <w:sz w:val="18"/>
          <w:szCs w:val="18"/>
        </w:rPr>
        <w:t>и</w:t>
      </w:r>
      <w:r w:rsidRPr="00E16F07">
        <w:rPr>
          <w:spacing w:val="-1"/>
          <w:sz w:val="18"/>
          <w:szCs w:val="18"/>
        </w:rPr>
        <w:t>т</w:t>
      </w:r>
      <w:r>
        <w:rPr>
          <w:spacing w:val="-1"/>
          <w:sz w:val="18"/>
          <w:szCs w:val="18"/>
        </w:rPr>
        <w:t>ь</w:t>
      </w:r>
      <w:r w:rsidRPr="00E16F07">
        <w:rPr>
          <w:spacing w:val="-1"/>
          <w:sz w:val="18"/>
          <w:szCs w:val="18"/>
        </w:rPr>
        <w:t xml:space="preserve"> режимы отображения окна всех зарегистрированных в операционной системе пользователей и быстрого переключения пользователей (OC </w:t>
      </w:r>
      <w:r w:rsidRPr="00224EAA">
        <w:rPr>
          <w:spacing w:val="-1"/>
          <w:sz w:val="18"/>
          <w:szCs w:val="18"/>
        </w:rPr>
        <w:t>из семейства MS Windows</w:t>
      </w:r>
      <w:r>
        <w:rPr>
          <w:spacing w:val="-1"/>
          <w:sz w:val="18"/>
          <w:szCs w:val="18"/>
        </w:rPr>
        <w:t>).</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E16F07">
        <w:rPr>
          <w:spacing w:val="-1"/>
          <w:sz w:val="18"/>
          <w:szCs w:val="18"/>
        </w:rPr>
        <w:t xml:space="preserve">Для всех учетных записей в операционной системе </w:t>
      </w:r>
      <w:r>
        <w:rPr>
          <w:spacing w:val="-1"/>
          <w:sz w:val="18"/>
          <w:szCs w:val="18"/>
        </w:rPr>
        <w:t xml:space="preserve">и для Ключа ЭП </w:t>
      </w:r>
      <w:r w:rsidRPr="00E16F07">
        <w:rPr>
          <w:spacing w:val="-1"/>
          <w:sz w:val="18"/>
          <w:szCs w:val="18"/>
        </w:rPr>
        <w:t>использ</w:t>
      </w:r>
      <w:r>
        <w:rPr>
          <w:spacing w:val="-1"/>
          <w:sz w:val="18"/>
          <w:szCs w:val="18"/>
        </w:rPr>
        <w:t>овать</w:t>
      </w:r>
      <w:r w:rsidRPr="00E16F07">
        <w:rPr>
          <w:spacing w:val="-1"/>
          <w:sz w:val="18"/>
          <w:szCs w:val="18"/>
        </w:rPr>
        <w:t xml:space="preserve"> пароли, удовлетворяющие </w:t>
      </w:r>
      <w:r>
        <w:rPr>
          <w:spacing w:val="-1"/>
          <w:sz w:val="18"/>
          <w:szCs w:val="18"/>
        </w:rPr>
        <w:t xml:space="preserve">следующим </w:t>
      </w:r>
      <w:r w:rsidRPr="00E16F07">
        <w:rPr>
          <w:spacing w:val="-1"/>
          <w:sz w:val="18"/>
          <w:szCs w:val="18"/>
        </w:rPr>
        <w:t>требованиям</w:t>
      </w:r>
      <w:r>
        <w:rPr>
          <w:spacing w:val="-1"/>
          <w:sz w:val="18"/>
          <w:szCs w:val="18"/>
        </w:rPr>
        <w:t>:</w:t>
      </w:r>
    </w:p>
    <w:p w:rsidR="00622C19" w:rsidRPr="008D0444" w:rsidRDefault="00622C19" w:rsidP="00622C19">
      <w:pPr>
        <w:widowControl w:val="0"/>
        <w:numPr>
          <w:ilvl w:val="0"/>
          <w:numId w:val="24"/>
        </w:numPr>
        <w:shd w:val="clear" w:color="auto" w:fill="FFFFFF"/>
        <w:tabs>
          <w:tab w:val="left" w:pos="567"/>
        </w:tabs>
        <w:autoSpaceDE w:val="0"/>
        <w:autoSpaceDN w:val="0"/>
        <w:adjustRightInd w:val="0"/>
        <w:ind w:left="567" w:hanging="283"/>
        <w:jc w:val="both"/>
        <w:rPr>
          <w:b/>
          <w:bCs/>
          <w:spacing w:val="-1"/>
          <w:sz w:val="18"/>
          <w:szCs w:val="18"/>
        </w:rPr>
      </w:pPr>
      <w:r w:rsidRPr="008D0444">
        <w:rPr>
          <w:spacing w:val="-1"/>
          <w:sz w:val="18"/>
          <w:szCs w:val="18"/>
        </w:rPr>
        <w:t xml:space="preserve">Пароль должен содержать не менее </w:t>
      </w:r>
      <w:r>
        <w:rPr>
          <w:spacing w:val="-1"/>
          <w:sz w:val="18"/>
          <w:szCs w:val="18"/>
        </w:rPr>
        <w:t>8</w:t>
      </w:r>
      <w:r w:rsidRPr="008D0444">
        <w:rPr>
          <w:spacing w:val="-1"/>
          <w:sz w:val="18"/>
          <w:szCs w:val="18"/>
        </w:rPr>
        <w:t xml:space="preserve"> различных символов;</w:t>
      </w:r>
    </w:p>
    <w:p w:rsidR="00622C19" w:rsidRPr="008D0444" w:rsidRDefault="00622C19" w:rsidP="00622C19">
      <w:pPr>
        <w:widowControl w:val="0"/>
        <w:numPr>
          <w:ilvl w:val="0"/>
          <w:numId w:val="24"/>
        </w:numPr>
        <w:shd w:val="clear" w:color="auto" w:fill="FFFFFF"/>
        <w:tabs>
          <w:tab w:val="left" w:pos="567"/>
        </w:tabs>
        <w:autoSpaceDE w:val="0"/>
        <w:autoSpaceDN w:val="0"/>
        <w:adjustRightInd w:val="0"/>
        <w:ind w:left="567" w:hanging="283"/>
        <w:jc w:val="both"/>
        <w:rPr>
          <w:b/>
          <w:bCs/>
          <w:spacing w:val="-1"/>
          <w:sz w:val="18"/>
          <w:szCs w:val="18"/>
        </w:rPr>
      </w:pPr>
      <w:r w:rsidRPr="008D0444">
        <w:rPr>
          <w:spacing w:val="-1"/>
          <w:sz w:val="18"/>
          <w:szCs w:val="18"/>
        </w:rPr>
        <w:t>Пароль обязательно меняется, если он стал известен постороннему лицу;</w:t>
      </w:r>
    </w:p>
    <w:p w:rsidR="00622C19" w:rsidRPr="008D0444" w:rsidRDefault="00622C19" w:rsidP="00622C19">
      <w:pPr>
        <w:widowControl w:val="0"/>
        <w:numPr>
          <w:ilvl w:val="0"/>
          <w:numId w:val="24"/>
        </w:numPr>
        <w:shd w:val="clear" w:color="auto" w:fill="FFFFFF"/>
        <w:tabs>
          <w:tab w:val="left" w:pos="567"/>
        </w:tabs>
        <w:autoSpaceDE w:val="0"/>
        <w:autoSpaceDN w:val="0"/>
        <w:adjustRightInd w:val="0"/>
        <w:ind w:left="567" w:hanging="283"/>
        <w:jc w:val="both"/>
        <w:rPr>
          <w:b/>
          <w:bCs/>
          <w:spacing w:val="-1"/>
          <w:sz w:val="18"/>
          <w:szCs w:val="18"/>
        </w:rPr>
      </w:pPr>
      <w:r w:rsidRPr="008D0444">
        <w:rPr>
          <w:spacing w:val="-1"/>
          <w:sz w:val="18"/>
          <w:szCs w:val="18"/>
        </w:rPr>
        <w:t>В качестве пароля не используются:</w:t>
      </w:r>
    </w:p>
    <w:p w:rsidR="00622C19" w:rsidRPr="008D0444" w:rsidRDefault="00622C19" w:rsidP="00622C19">
      <w:pPr>
        <w:widowControl w:val="0"/>
        <w:numPr>
          <w:ilvl w:val="0"/>
          <w:numId w:val="23"/>
        </w:numPr>
        <w:shd w:val="clear" w:color="auto" w:fill="FFFFFF"/>
        <w:tabs>
          <w:tab w:val="left" w:pos="851"/>
        </w:tabs>
        <w:autoSpaceDE w:val="0"/>
        <w:autoSpaceDN w:val="0"/>
        <w:adjustRightInd w:val="0"/>
        <w:ind w:left="851" w:hanging="284"/>
        <w:jc w:val="both"/>
        <w:rPr>
          <w:spacing w:val="-1"/>
          <w:sz w:val="18"/>
          <w:szCs w:val="18"/>
        </w:rPr>
      </w:pPr>
      <w:r w:rsidRPr="008D0444">
        <w:rPr>
          <w:spacing w:val="-1"/>
          <w:sz w:val="18"/>
          <w:szCs w:val="18"/>
        </w:rPr>
        <w:t>последовательности, состоящие из одних цифр;</w:t>
      </w:r>
    </w:p>
    <w:p w:rsidR="00622C19" w:rsidRPr="008D0444" w:rsidRDefault="00622C19" w:rsidP="00622C19">
      <w:pPr>
        <w:widowControl w:val="0"/>
        <w:numPr>
          <w:ilvl w:val="0"/>
          <w:numId w:val="23"/>
        </w:numPr>
        <w:shd w:val="clear" w:color="auto" w:fill="FFFFFF"/>
        <w:tabs>
          <w:tab w:val="left" w:pos="851"/>
        </w:tabs>
        <w:autoSpaceDE w:val="0"/>
        <w:autoSpaceDN w:val="0"/>
        <w:adjustRightInd w:val="0"/>
        <w:ind w:left="851" w:hanging="284"/>
        <w:jc w:val="both"/>
        <w:rPr>
          <w:spacing w:val="-1"/>
          <w:sz w:val="18"/>
          <w:szCs w:val="18"/>
        </w:rPr>
      </w:pPr>
      <w:r w:rsidRPr="008D0444">
        <w:rPr>
          <w:spacing w:val="-1"/>
          <w:sz w:val="18"/>
          <w:szCs w:val="18"/>
        </w:rPr>
        <w:t>последовательности повторяющихся букв или цифр;</w:t>
      </w:r>
    </w:p>
    <w:p w:rsidR="00622C19" w:rsidRPr="008D0444" w:rsidRDefault="00622C19" w:rsidP="00622C19">
      <w:pPr>
        <w:widowControl w:val="0"/>
        <w:numPr>
          <w:ilvl w:val="0"/>
          <w:numId w:val="23"/>
        </w:numPr>
        <w:shd w:val="clear" w:color="auto" w:fill="FFFFFF"/>
        <w:tabs>
          <w:tab w:val="left" w:pos="851"/>
        </w:tabs>
        <w:autoSpaceDE w:val="0"/>
        <w:autoSpaceDN w:val="0"/>
        <w:adjustRightInd w:val="0"/>
        <w:ind w:left="851" w:hanging="284"/>
        <w:jc w:val="both"/>
        <w:rPr>
          <w:spacing w:val="-1"/>
          <w:sz w:val="18"/>
          <w:szCs w:val="18"/>
        </w:rPr>
      </w:pPr>
      <w:r w:rsidRPr="008D0444">
        <w:rPr>
          <w:spacing w:val="-1"/>
          <w:sz w:val="18"/>
          <w:szCs w:val="18"/>
        </w:rPr>
        <w:t>идущие подряд в раскладке клавиатуры или в алфавите символы;</w:t>
      </w:r>
    </w:p>
    <w:p w:rsidR="00622C19" w:rsidRPr="008D0444" w:rsidRDefault="00622C19" w:rsidP="00622C19">
      <w:pPr>
        <w:widowControl w:val="0"/>
        <w:numPr>
          <w:ilvl w:val="0"/>
          <w:numId w:val="23"/>
        </w:numPr>
        <w:shd w:val="clear" w:color="auto" w:fill="FFFFFF"/>
        <w:tabs>
          <w:tab w:val="left" w:pos="851"/>
        </w:tabs>
        <w:autoSpaceDE w:val="0"/>
        <w:autoSpaceDN w:val="0"/>
        <w:adjustRightInd w:val="0"/>
        <w:ind w:left="851" w:hanging="284"/>
        <w:jc w:val="both"/>
        <w:rPr>
          <w:spacing w:val="-1"/>
          <w:sz w:val="18"/>
          <w:szCs w:val="18"/>
        </w:rPr>
      </w:pPr>
      <w:r w:rsidRPr="008D0444">
        <w:rPr>
          <w:spacing w:val="-1"/>
          <w:sz w:val="18"/>
          <w:szCs w:val="18"/>
        </w:rPr>
        <w:t>имена и фамилии</w:t>
      </w:r>
      <w:r>
        <w:rPr>
          <w:spacing w:val="-1"/>
          <w:sz w:val="18"/>
          <w:szCs w:val="18"/>
        </w:rPr>
        <w:t>, д</w:t>
      </w:r>
      <w:r w:rsidRPr="008D0444">
        <w:rPr>
          <w:spacing w:val="-1"/>
          <w:sz w:val="18"/>
          <w:szCs w:val="18"/>
        </w:rPr>
        <w:t>н</w:t>
      </w:r>
      <w:r>
        <w:rPr>
          <w:spacing w:val="-1"/>
          <w:sz w:val="18"/>
          <w:szCs w:val="18"/>
        </w:rPr>
        <w:t>и</w:t>
      </w:r>
      <w:r w:rsidRPr="008D0444">
        <w:rPr>
          <w:spacing w:val="-1"/>
          <w:sz w:val="18"/>
          <w:szCs w:val="18"/>
        </w:rPr>
        <w:t xml:space="preserve"> рождения и другие памятные даты, номер телефона, автомобиля, адрес местожительства и другие данные, которые могут быть подобраны злоумышленником путем анализа информации о пользователе;</w:t>
      </w:r>
    </w:p>
    <w:p w:rsidR="00622C19" w:rsidRPr="00332855" w:rsidRDefault="00622C19" w:rsidP="00622C19">
      <w:pPr>
        <w:widowControl w:val="0"/>
        <w:numPr>
          <w:ilvl w:val="0"/>
          <w:numId w:val="23"/>
        </w:numPr>
        <w:shd w:val="clear" w:color="auto" w:fill="FFFFFF"/>
        <w:tabs>
          <w:tab w:val="left" w:pos="851"/>
        </w:tabs>
        <w:autoSpaceDE w:val="0"/>
        <w:autoSpaceDN w:val="0"/>
        <w:adjustRightInd w:val="0"/>
        <w:ind w:left="851" w:hanging="284"/>
        <w:jc w:val="both"/>
        <w:rPr>
          <w:spacing w:val="-1"/>
          <w:sz w:val="18"/>
          <w:szCs w:val="18"/>
        </w:rPr>
      </w:pPr>
      <w:r w:rsidRPr="008D0444">
        <w:rPr>
          <w:spacing w:val="-1"/>
          <w:sz w:val="18"/>
          <w:szCs w:val="18"/>
        </w:rPr>
        <w:t>ИНН или другие реквизиты Клиента.</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E16F07">
        <w:rPr>
          <w:spacing w:val="-1"/>
          <w:sz w:val="18"/>
          <w:szCs w:val="18"/>
        </w:rPr>
        <w:t>Для защиты от несанкционированного доступа из внешней или локальной сети использ</w:t>
      </w:r>
      <w:r>
        <w:rPr>
          <w:spacing w:val="-1"/>
          <w:sz w:val="18"/>
          <w:szCs w:val="18"/>
        </w:rPr>
        <w:t>овать</w:t>
      </w:r>
      <w:r w:rsidRPr="00E16F07">
        <w:rPr>
          <w:spacing w:val="-1"/>
          <w:sz w:val="18"/>
          <w:szCs w:val="18"/>
        </w:rPr>
        <w:t xml:space="preserve"> специализированное ПО для защиты информации — антивирусное ПО с регулярно обновляемыми базами, персональные межсетевые экраны, средства защиты от несанкционированного доступа.</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Pr>
          <w:spacing w:val="-1"/>
          <w:sz w:val="18"/>
          <w:szCs w:val="18"/>
        </w:rPr>
        <w:t xml:space="preserve">Не </w:t>
      </w:r>
      <w:r w:rsidRPr="009A503C">
        <w:rPr>
          <w:spacing w:val="-1"/>
          <w:sz w:val="18"/>
          <w:szCs w:val="18"/>
        </w:rPr>
        <w:t xml:space="preserve">оставлять без контроля компьютер, на котором установлена </w:t>
      </w:r>
      <w:r>
        <w:rPr>
          <w:spacing w:val="-1"/>
          <w:sz w:val="18"/>
          <w:szCs w:val="18"/>
        </w:rPr>
        <w:t>Систем</w:t>
      </w:r>
      <w:r w:rsidRPr="009A503C">
        <w:rPr>
          <w:spacing w:val="-1"/>
          <w:sz w:val="18"/>
          <w:szCs w:val="18"/>
        </w:rPr>
        <w:t xml:space="preserve">а </w:t>
      </w:r>
      <w:r>
        <w:rPr>
          <w:spacing w:val="-1"/>
          <w:sz w:val="18"/>
          <w:szCs w:val="18"/>
        </w:rPr>
        <w:t>«Клиент - Банк»</w:t>
      </w:r>
      <w:r w:rsidRPr="009A503C">
        <w:rPr>
          <w:spacing w:val="-1"/>
          <w:sz w:val="18"/>
          <w:szCs w:val="18"/>
        </w:rPr>
        <w:t>, после ввода ключевой информации либо иной конфиденциальной информации;</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Pr>
          <w:spacing w:val="-1"/>
          <w:sz w:val="18"/>
          <w:szCs w:val="18"/>
        </w:rPr>
        <w:t xml:space="preserve">Не </w:t>
      </w:r>
      <w:r w:rsidRPr="009A503C">
        <w:rPr>
          <w:spacing w:val="-1"/>
          <w:sz w:val="18"/>
          <w:szCs w:val="18"/>
        </w:rPr>
        <w:t xml:space="preserve">передавать </w:t>
      </w:r>
      <w:r>
        <w:rPr>
          <w:spacing w:val="-1"/>
          <w:sz w:val="18"/>
          <w:szCs w:val="18"/>
        </w:rPr>
        <w:t>носители ключевой информации</w:t>
      </w:r>
      <w:r w:rsidRPr="009A503C">
        <w:rPr>
          <w:spacing w:val="-1"/>
          <w:sz w:val="18"/>
          <w:szCs w:val="18"/>
        </w:rPr>
        <w:t xml:space="preserve"> лицам, не допущенным к работе с </w:t>
      </w:r>
      <w:r>
        <w:rPr>
          <w:spacing w:val="-1"/>
          <w:sz w:val="18"/>
          <w:szCs w:val="18"/>
        </w:rPr>
        <w:t>Систем</w:t>
      </w:r>
      <w:r w:rsidRPr="009A503C">
        <w:rPr>
          <w:spacing w:val="-1"/>
          <w:sz w:val="18"/>
          <w:szCs w:val="18"/>
        </w:rPr>
        <w:t>ой «</w:t>
      </w:r>
      <w:r>
        <w:rPr>
          <w:spacing w:val="-1"/>
          <w:sz w:val="18"/>
          <w:szCs w:val="18"/>
        </w:rPr>
        <w:t>Клиент - Банк</w:t>
      </w:r>
      <w:r w:rsidRPr="009A503C">
        <w:rPr>
          <w:spacing w:val="-1"/>
          <w:sz w:val="18"/>
          <w:szCs w:val="18"/>
        </w:rPr>
        <w:t>»</w:t>
      </w:r>
      <w:r>
        <w:rPr>
          <w:spacing w:val="-1"/>
          <w:sz w:val="18"/>
          <w:szCs w:val="18"/>
        </w:rPr>
        <w:t>;</w:t>
      </w:r>
    </w:p>
    <w:p w:rsidR="00622C19" w:rsidRDefault="00622C19" w:rsidP="00641B0A">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CD1ADF">
        <w:rPr>
          <w:b/>
          <w:spacing w:val="-1"/>
          <w:sz w:val="18"/>
          <w:szCs w:val="18"/>
        </w:rPr>
        <w:t xml:space="preserve">Не оставлять носители ключевой информации </w:t>
      </w:r>
      <w:r w:rsidR="00641B0A" w:rsidRPr="00641B0A">
        <w:rPr>
          <w:b/>
          <w:spacing w:val="-1"/>
          <w:sz w:val="18"/>
          <w:szCs w:val="18"/>
        </w:rPr>
        <w:t xml:space="preserve">(USB-токены) </w:t>
      </w:r>
      <w:r w:rsidRPr="00CD1ADF">
        <w:rPr>
          <w:b/>
          <w:spacing w:val="-1"/>
          <w:sz w:val="18"/>
          <w:szCs w:val="18"/>
        </w:rPr>
        <w:t>в компьютере после завершения работы с Системой «Клиент - Банк»</w:t>
      </w:r>
      <w:r>
        <w:rPr>
          <w:spacing w:val="-1"/>
          <w:sz w:val="18"/>
          <w:szCs w:val="18"/>
        </w:rPr>
        <w:t>;</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Запрещать использование любых средств удаленного (дистанционного) доступа, которые обычно использ</w:t>
      </w:r>
      <w:r>
        <w:rPr>
          <w:spacing w:val="-1"/>
          <w:sz w:val="18"/>
          <w:szCs w:val="18"/>
        </w:rPr>
        <w:t>уется IT-специалистами для удале</w:t>
      </w:r>
      <w:r w:rsidRPr="00D61165">
        <w:rPr>
          <w:spacing w:val="-1"/>
          <w:sz w:val="18"/>
          <w:szCs w:val="18"/>
        </w:rPr>
        <w:t xml:space="preserve">нной поддержки. Заблокировать возможность использования таких средств с помощью </w:t>
      </w:r>
      <w:r>
        <w:rPr>
          <w:spacing w:val="-1"/>
          <w:sz w:val="18"/>
          <w:szCs w:val="18"/>
        </w:rPr>
        <w:t>межсетевого экрана</w:t>
      </w:r>
      <w:r w:rsidRPr="00D61165">
        <w:rPr>
          <w:spacing w:val="-1"/>
          <w:sz w:val="18"/>
          <w:szCs w:val="18"/>
        </w:rPr>
        <w:t xml:space="preserve"> (программного и/или аппаратного) и отключением такой функциональности.</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 xml:space="preserve">Не вносить никаких изменений в программные средства </w:t>
      </w:r>
      <w:r>
        <w:rPr>
          <w:spacing w:val="-1"/>
          <w:sz w:val="18"/>
          <w:szCs w:val="18"/>
        </w:rPr>
        <w:t>Систем</w:t>
      </w:r>
      <w:r w:rsidRPr="00D61165">
        <w:rPr>
          <w:spacing w:val="-1"/>
          <w:sz w:val="18"/>
          <w:szCs w:val="18"/>
        </w:rPr>
        <w:t xml:space="preserve">ы </w:t>
      </w:r>
      <w:r>
        <w:rPr>
          <w:spacing w:val="-1"/>
          <w:sz w:val="18"/>
          <w:szCs w:val="18"/>
        </w:rPr>
        <w:t>«Клиент - Банк»</w:t>
      </w:r>
      <w:r w:rsidRPr="00D61165">
        <w:rPr>
          <w:spacing w:val="-1"/>
          <w:sz w:val="18"/>
          <w:szCs w:val="18"/>
        </w:rPr>
        <w:t>, не передавать их третьим лицам.</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По требованию Банка передавать ему письменное изложение обстоятельств, связанных с приемом и отправкой документов, ЭП под которыми не была подтверждена как подлинная.</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 xml:space="preserve">Немедленно сообщать Банку обо всех случаях, свидетельствующих о попытках посторонних лиц получить доступ к </w:t>
      </w:r>
      <w:r>
        <w:rPr>
          <w:spacing w:val="-1"/>
          <w:sz w:val="18"/>
          <w:szCs w:val="18"/>
        </w:rPr>
        <w:t>Систем</w:t>
      </w:r>
      <w:r w:rsidRPr="00D61165">
        <w:rPr>
          <w:spacing w:val="-1"/>
          <w:sz w:val="18"/>
          <w:szCs w:val="18"/>
        </w:rPr>
        <w:t xml:space="preserve">е </w:t>
      </w:r>
      <w:r>
        <w:rPr>
          <w:spacing w:val="-1"/>
          <w:sz w:val="18"/>
          <w:szCs w:val="18"/>
        </w:rPr>
        <w:t>«Клиент - Банк»</w:t>
      </w:r>
      <w:r w:rsidRPr="00D61165">
        <w:rPr>
          <w:spacing w:val="-1"/>
          <w:sz w:val="18"/>
          <w:szCs w:val="18"/>
        </w:rPr>
        <w:t>, а также о любой, даже кратковременной потере контроля над носителями ЭП. При подтверждении этих случаев Клиент обязан немедленно поменять все пароли и ЭП лиц, уполномоченных распоряжаться счетом, и зарегистрировать их в Банке.</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 xml:space="preserve">Хранить в тайне от посторонних лиц пароли для получения доступа к программным средствам </w:t>
      </w:r>
      <w:r>
        <w:rPr>
          <w:spacing w:val="-1"/>
          <w:sz w:val="18"/>
          <w:szCs w:val="18"/>
        </w:rPr>
        <w:t>Систем</w:t>
      </w:r>
      <w:r w:rsidRPr="00AC5495">
        <w:rPr>
          <w:spacing w:val="-1"/>
          <w:sz w:val="18"/>
          <w:szCs w:val="18"/>
        </w:rPr>
        <w:t xml:space="preserve">ы </w:t>
      </w:r>
      <w:r>
        <w:rPr>
          <w:spacing w:val="-1"/>
          <w:sz w:val="18"/>
          <w:szCs w:val="18"/>
        </w:rPr>
        <w:t>«Клиент - Банк»</w:t>
      </w:r>
      <w:r w:rsidRPr="00AC5495">
        <w:rPr>
          <w:spacing w:val="-1"/>
          <w:sz w:val="18"/>
          <w:szCs w:val="18"/>
        </w:rPr>
        <w:t xml:space="preserve">. Эти пароли должны меняться не реже одного раза в месяц и каждый раз при смене </w:t>
      </w:r>
      <w:r w:rsidRPr="00D61165">
        <w:rPr>
          <w:spacing w:val="-1"/>
          <w:sz w:val="18"/>
          <w:szCs w:val="18"/>
        </w:rPr>
        <w:t>состава лиц, уполномоченных распоряжаться счетом Клиента.</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12F1F">
        <w:rPr>
          <w:spacing w:val="-1"/>
          <w:sz w:val="18"/>
          <w:szCs w:val="18"/>
        </w:rPr>
        <w:t xml:space="preserve">В случае подозрения на компрометацию, а также при утрате (потере, хищении) </w:t>
      </w:r>
      <w:r>
        <w:rPr>
          <w:spacing w:val="-1"/>
          <w:sz w:val="18"/>
          <w:szCs w:val="18"/>
        </w:rPr>
        <w:t>носителя ключевой информации</w:t>
      </w:r>
      <w:r w:rsidRPr="00D12F1F">
        <w:rPr>
          <w:spacing w:val="-1"/>
          <w:sz w:val="18"/>
          <w:szCs w:val="18"/>
        </w:rPr>
        <w:t xml:space="preserve"> необходимо немедленно заблокировать ключи. Для этого нужно позвонить в Банк и сообщить «</w:t>
      </w:r>
      <w:r w:rsidR="00641B0A">
        <w:rPr>
          <w:spacing w:val="-1"/>
          <w:sz w:val="18"/>
          <w:szCs w:val="18"/>
        </w:rPr>
        <w:t>кодов</w:t>
      </w:r>
      <w:r w:rsidRPr="00D12F1F">
        <w:rPr>
          <w:spacing w:val="-1"/>
          <w:sz w:val="18"/>
          <w:szCs w:val="18"/>
        </w:rPr>
        <w:t>ое слово».</w:t>
      </w:r>
    </w:p>
    <w:p w:rsidR="00622C19" w:rsidRPr="00883953"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851E81">
        <w:rPr>
          <w:spacing w:val="-1"/>
          <w:sz w:val="18"/>
          <w:szCs w:val="18"/>
        </w:rPr>
        <w:lastRenderedPageBreak/>
        <w:t xml:space="preserve">При появлении подозрений на заражение компьютера </w:t>
      </w:r>
      <w:r>
        <w:rPr>
          <w:spacing w:val="-1"/>
          <w:sz w:val="18"/>
          <w:szCs w:val="18"/>
        </w:rPr>
        <w:t>вредоносным кодом</w:t>
      </w:r>
      <w:r w:rsidRPr="00851E81">
        <w:rPr>
          <w:spacing w:val="-1"/>
          <w:sz w:val="18"/>
          <w:szCs w:val="18"/>
        </w:rPr>
        <w:t xml:space="preserve"> или возникновении странностей в поведении компьютера, а также в случае обнаружения неизвестных программ или нарушения целостности операционной системы, если Клиент заметил проявление необычного поведения программного обеспечения </w:t>
      </w:r>
      <w:r>
        <w:rPr>
          <w:spacing w:val="-1"/>
          <w:sz w:val="18"/>
          <w:szCs w:val="18"/>
        </w:rPr>
        <w:t>Систем</w:t>
      </w:r>
      <w:r w:rsidRPr="00851E81">
        <w:rPr>
          <w:spacing w:val="-1"/>
          <w:sz w:val="18"/>
          <w:szCs w:val="18"/>
        </w:rPr>
        <w:t>ы «</w:t>
      </w:r>
      <w:r>
        <w:rPr>
          <w:spacing w:val="-1"/>
          <w:sz w:val="18"/>
          <w:szCs w:val="18"/>
        </w:rPr>
        <w:t>Клиент - Банк</w:t>
      </w:r>
      <w:r w:rsidRPr="00851E81">
        <w:rPr>
          <w:spacing w:val="-1"/>
          <w:sz w:val="18"/>
          <w:szCs w:val="18"/>
        </w:rPr>
        <w:t xml:space="preserve">» </w:t>
      </w:r>
      <w:r w:rsidRPr="00703ED4">
        <w:rPr>
          <w:spacing w:val="-1"/>
          <w:sz w:val="18"/>
          <w:szCs w:val="18"/>
        </w:rPr>
        <w:t xml:space="preserve">или какие-то изменения в интерфейсе программы, следует позвонить в Банк и выяснить, не связаны ли </w:t>
      </w:r>
      <w:r w:rsidRPr="00C72E62">
        <w:rPr>
          <w:spacing w:val="-1"/>
          <w:sz w:val="18"/>
          <w:szCs w:val="18"/>
        </w:rPr>
        <w:t>такие изменения с обновлением версии программного обеспечения. Если нет - заблокировать ключи ЭП.</w:t>
      </w:r>
    </w:p>
    <w:p w:rsidR="00622C19" w:rsidRPr="000B708C" w:rsidRDefault="00622C19" w:rsidP="00622C19">
      <w:pPr>
        <w:widowControl w:val="0"/>
        <w:shd w:val="clear" w:color="auto" w:fill="FFFFFF"/>
        <w:autoSpaceDE w:val="0"/>
        <w:autoSpaceDN w:val="0"/>
        <w:adjustRightInd w:val="0"/>
        <w:spacing w:before="120"/>
        <w:rPr>
          <w:b/>
          <w:sz w:val="18"/>
          <w:szCs w:val="18"/>
        </w:rPr>
      </w:pPr>
      <w:r w:rsidRPr="000B708C">
        <w:rPr>
          <w:b/>
          <w:spacing w:val="-1"/>
          <w:sz w:val="18"/>
          <w:szCs w:val="18"/>
        </w:rPr>
        <w:t>Банк напоминает Клиенту о том, что:</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Не имеет доступа к ЭП Клиента и не может от имени Клиента сформировать корректную ЭП под</w:t>
      </w:r>
      <w:r>
        <w:rPr>
          <w:spacing w:val="-1"/>
          <w:sz w:val="18"/>
          <w:szCs w:val="18"/>
        </w:rPr>
        <w:t xml:space="preserve"> ЭД</w:t>
      </w:r>
      <w:r w:rsidRPr="00D61165">
        <w:rPr>
          <w:spacing w:val="-1"/>
          <w:sz w:val="18"/>
          <w:szCs w:val="18"/>
        </w:rPr>
        <w:t>;</w:t>
      </w:r>
    </w:p>
    <w:p w:rsidR="00622C19" w:rsidRPr="00D61165"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61165">
        <w:rPr>
          <w:spacing w:val="-1"/>
          <w:sz w:val="18"/>
          <w:szCs w:val="18"/>
        </w:rPr>
        <w:t xml:space="preserve">Не осуществляет рассылку электронных писем с просьбой прислать ЭП Клиента, пароль или иную информацию о </w:t>
      </w:r>
      <w:r>
        <w:rPr>
          <w:spacing w:val="-1"/>
          <w:sz w:val="18"/>
          <w:szCs w:val="18"/>
        </w:rPr>
        <w:t>Систем</w:t>
      </w:r>
      <w:r w:rsidRPr="00D61165">
        <w:rPr>
          <w:spacing w:val="-1"/>
          <w:sz w:val="18"/>
          <w:szCs w:val="18"/>
        </w:rPr>
        <w:t xml:space="preserve">е </w:t>
      </w:r>
      <w:r w:rsidRPr="009077F8">
        <w:rPr>
          <w:spacing w:val="-1"/>
          <w:sz w:val="18"/>
          <w:szCs w:val="18"/>
        </w:rPr>
        <w:t>«</w:t>
      </w:r>
      <w:r>
        <w:rPr>
          <w:spacing w:val="-1"/>
          <w:sz w:val="18"/>
          <w:szCs w:val="18"/>
        </w:rPr>
        <w:t>Клиент - Банк</w:t>
      </w:r>
      <w:r w:rsidRPr="009077F8">
        <w:rPr>
          <w:spacing w:val="-1"/>
          <w:sz w:val="18"/>
          <w:szCs w:val="18"/>
        </w:rPr>
        <w:t>»</w:t>
      </w:r>
      <w:r>
        <w:rPr>
          <w:spacing w:val="-1"/>
          <w:sz w:val="18"/>
          <w:szCs w:val="18"/>
        </w:rPr>
        <w:t>.</w:t>
      </w:r>
      <w:r w:rsidRPr="00883953">
        <w:rPr>
          <w:spacing w:val="-1"/>
          <w:sz w:val="18"/>
          <w:szCs w:val="18"/>
        </w:rPr>
        <w:t xml:space="preserve"> </w:t>
      </w:r>
      <w:r w:rsidRPr="000F4E01">
        <w:rPr>
          <w:spacing w:val="-1"/>
          <w:sz w:val="18"/>
          <w:szCs w:val="18"/>
        </w:rPr>
        <w:t>Не допускается отвечать на подозрительные письма с просьбой выслать ключ ЭП, пароль и другие конфиденциальные данные</w:t>
      </w:r>
      <w:r w:rsidRPr="00D61165">
        <w:rPr>
          <w:spacing w:val="-1"/>
          <w:sz w:val="18"/>
          <w:szCs w:val="18"/>
        </w:rPr>
        <w:t>;</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B31794">
        <w:rPr>
          <w:spacing w:val="-1"/>
          <w:sz w:val="18"/>
          <w:szCs w:val="18"/>
        </w:rPr>
        <w:t xml:space="preserve">Банк не рассылает по электронной почте программы для установки на компьютеры Клиента. </w:t>
      </w:r>
      <w:r>
        <w:rPr>
          <w:spacing w:val="-1"/>
          <w:sz w:val="18"/>
          <w:szCs w:val="18"/>
        </w:rPr>
        <w:t>Если</w:t>
      </w:r>
      <w:r w:rsidRPr="00B31794">
        <w:rPr>
          <w:spacing w:val="-1"/>
          <w:sz w:val="18"/>
          <w:szCs w:val="18"/>
        </w:rPr>
        <w:t xml:space="preserve"> Клиент получил подобное письмо от имени Банка, содержащее программу для установки или запрос на предоставление паролей, ЭП,</w:t>
      </w:r>
      <w:r>
        <w:rPr>
          <w:spacing w:val="-1"/>
          <w:sz w:val="18"/>
          <w:szCs w:val="18"/>
        </w:rPr>
        <w:t xml:space="preserve"> </w:t>
      </w:r>
      <w:r w:rsidRPr="00B31794">
        <w:rPr>
          <w:spacing w:val="-1"/>
          <w:sz w:val="18"/>
          <w:szCs w:val="18"/>
        </w:rPr>
        <w:t xml:space="preserve">необходимо незамедлительно </w:t>
      </w:r>
      <w:r>
        <w:rPr>
          <w:spacing w:val="-1"/>
          <w:sz w:val="18"/>
          <w:szCs w:val="18"/>
        </w:rPr>
        <w:t>с</w:t>
      </w:r>
      <w:r w:rsidRPr="00B31794">
        <w:rPr>
          <w:spacing w:val="-1"/>
          <w:sz w:val="18"/>
          <w:szCs w:val="18"/>
        </w:rPr>
        <w:t xml:space="preserve">ообщить об этом </w:t>
      </w:r>
      <w:r>
        <w:rPr>
          <w:spacing w:val="-1"/>
          <w:sz w:val="18"/>
          <w:szCs w:val="18"/>
        </w:rPr>
        <w:t xml:space="preserve">по телефону </w:t>
      </w:r>
      <w:r w:rsidRPr="00B31794">
        <w:rPr>
          <w:spacing w:val="-1"/>
          <w:sz w:val="18"/>
          <w:szCs w:val="18"/>
        </w:rPr>
        <w:t xml:space="preserve">технической поддержки </w:t>
      </w:r>
      <w:r>
        <w:rPr>
          <w:spacing w:val="-1"/>
          <w:sz w:val="18"/>
          <w:szCs w:val="18"/>
        </w:rPr>
        <w:t>К</w:t>
      </w:r>
      <w:r w:rsidRPr="00B31794">
        <w:rPr>
          <w:spacing w:val="-1"/>
          <w:sz w:val="18"/>
          <w:szCs w:val="18"/>
        </w:rPr>
        <w:t>лиентов Банка</w:t>
      </w:r>
      <w:r w:rsidRPr="000F4E01">
        <w:rPr>
          <w:spacing w:val="-1"/>
          <w:sz w:val="18"/>
          <w:szCs w:val="18"/>
        </w:rPr>
        <w:t xml:space="preserve">. Не допускается запускать на исполнение или сохранять в файловой системе компьютера подозрительные файлы, полученные из ненадежных источников, скачанные с неизвестных </w:t>
      </w:r>
      <w:r w:rsidRPr="00883953">
        <w:rPr>
          <w:spacing w:val="-1"/>
          <w:sz w:val="18"/>
          <w:szCs w:val="18"/>
        </w:rPr>
        <w:t>WEB</w:t>
      </w:r>
      <w:r w:rsidRPr="000F4E01">
        <w:rPr>
          <w:spacing w:val="-1"/>
          <w:sz w:val="18"/>
          <w:szCs w:val="18"/>
        </w:rPr>
        <w:t>-сайтов, присланные по электронной почте, полученные в телеконференциях</w:t>
      </w:r>
      <w:r w:rsidRPr="00B31794">
        <w:rPr>
          <w:spacing w:val="-1"/>
          <w:sz w:val="18"/>
          <w:szCs w:val="18"/>
        </w:rPr>
        <w:t>;</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9077F8">
        <w:rPr>
          <w:spacing w:val="-1"/>
          <w:sz w:val="18"/>
          <w:szCs w:val="18"/>
        </w:rPr>
        <w:t xml:space="preserve">Не допускается открывать сайт </w:t>
      </w:r>
      <w:r>
        <w:rPr>
          <w:spacing w:val="-1"/>
          <w:sz w:val="18"/>
          <w:szCs w:val="18"/>
        </w:rPr>
        <w:t>Систем</w:t>
      </w:r>
      <w:r w:rsidRPr="009077F8">
        <w:rPr>
          <w:spacing w:val="-1"/>
          <w:sz w:val="18"/>
          <w:szCs w:val="18"/>
        </w:rPr>
        <w:t>ы «</w:t>
      </w:r>
      <w:r>
        <w:rPr>
          <w:spacing w:val="-1"/>
          <w:sz w:val="18"/>
          <w:szCs w:val="18"/>
        </w:rPr>
        <w:t>Клиент - Банк</w:t>
      </w:r>
      <w:r w:rsidRPr="009077F8">
        <w:rPr>
          <w:spacing w:val="-1"/>
          <w:sz w:val="18"/>
          <w:szCs w:val="18"/>
        </w:rPr>
        <w:t>» по ссылкам (особенно баннерным или полученным через почту);</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0F4E01">
        <w:rPr>
          <w:spacing w:val="-1"/>
          <w:sz w:val="18"/>
          <w:szCs w:val="18"/>
        </w:rPr>
        <w:t>Не рекомендуется посещать непроверенные сайты в сети Интернет, особенно те, которые распространяют пиратское программное обеспечение, музыкальные и видеофайлы, так как при входе на такие сайты можно</w:t>
      </w:r>
      <w:r>
        <w:rPr>
          <w:spacing w:val="-1"/>
          <w:sz w:val="18"/>
          <w:szCs w:val="18"/>
        </w:rPr>
        <w:t xml:space="preserve"> заразить компьютер вредоносным кодом;</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B31794">
        <w:rPr>
          <w:spacing w:val="-1"/>
          <w:sz w:val="18"/>
          <w:szCs w:val="18"/>
        </w:rPr>
        <w:t xml:space="preserve">Информация, обрабатываемая в </w:t>
      </w:r>
      <w:r>
        <w:rPr>
          <w:spacing w:val="-1"/>
          <w:sz w:val="18"/>
          <w:szCs w:val="18"/>
        </w:rPr>
        <w:t>Систем</w:t>
      </w:r>
      <w:r w:rsidRPr="00B31794">
        <w:rPr>
          <w:spacing w:val="-1"/>
          <w:sz w:val="18"/>
          <w:szCs w:val="18"/>
        </w:rPr>
        <w:t xml:space="preserve">е </w:t>
      </w:r>
      <w:r w:rsidRPr="009077F8">
        <w:rPr>
          <w:spacing w:val="-1"/>
          <w:sz w:val="18"/>
          <w:szCs w:val="18"/>
        </w:rPr>
        <w:t>«</w:t>
      </w:r>
      <w:r>
        <w:rPr>
          <w:spacing w:val="-1"/>
          <w:sz w:val="18"/>
          <w:szCs w:val="18"/>
        </w:rPr>
        <w:t>Клиент - Банк</w:t>
      </w:r>
      <w:r w:rsidRPr="009077F8">
        <w:rPr>
          <w:spacing w:val="-1"/>
          <w:sz w:val="18"/>
          <w:szCs w:val="18"/>
        </w:rPr>
        <w:t>»</w:t>
      </w:r>
      <w:r w:rsidRPr="00B31794">
        <w:rPr>
          <w:spacing w:val="-1"/>
          <w:sz w:val="18"/>
          <w:szCs w:val="18"/>
        </w:rPr>
        <w:t>, является конфиденциальной и требует защиты от</w:t>
      </w:r>
      <w:r>
        <w:rPr>
          <w:spacing w:val="-1"/>
          <w:sz w:val="18"/>
          <w:szCs w:val="18"/>
        </w:rPr>
        <w:t xml:space="preserve"> </w:t>
      </w:r>
      <w:r w:rsidRPr="00B31794">
        <w:rPr>
          <w:spacing w:val="-1"/>
          <w:sz w:val="18"/>
          <w:szCs w:val="18"/>
        </w:rPr>
        <w:t>несанкционированного доступа к ней в соответствии с действующим законодательством</w:t>
      </w:r>
      <w:r>
        <w:rPr>
          <w:spacing w:val="-1"/>
          <w:sz w:val="18"/>
          <w:szCs w:val="18"/>
        </w:rPr>
        <w:t>;</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12F1F">
        <w:rPr>
          <w:spacing w:val="-1"/>
          <w:sz w:val="18"/>
          <w:szCs w:val="18"/>
        </w:rPr>
        <w:t xml:space="preserve">В сети </w:t>
      </w:r>
      <w:r>
        <w:rPr>
          <w:spacing w:val="-1"/>
          <w:sz w:val="18"/>
          <w:szCs w:val="18"/>
        </w:rPr>
        <w:t>«</w:t>
      </w:r>
      <w:r w:rsidRPr="00D12F1F">
        <w:rPr>
          <w:spacing w:val="-1"/>
          <w:sz w:val="18"/>
          <w:szCs w:val="18"/>
        </w:rPr>
        <w:t>Интернет</w:t>
      </w:r>
      <w:r>
        <w:rPr>
          <w:spacing w:val="-1"/>
          <w:sz w:val="18"/>
          <w:szCs w:val="18"/>
        </w:rPr>
        <w:t>»</w:t>
      </w:r>
      <w:r w:rsidRPr="00D12F1F">
        <w:rPr>
          <w:spacing w:val="-1"/>
          <w:sz w:val="18"/>
          <w:szCs w:val="18"/>
        </w:rPr>
        <w:t xml:space="preserve"> возможно появление ложных (фальсифицированных) ресурсов и программного обеспечения, имитирующих программный интерфейс используемой Банком </w:t>
      </w:r>
      <w:r>
        <w:rPr>
          <w:spacing w:val="-1"/>
          <w:sz w:val="18"/>
          <w:szCs w:val="18"/>
        </w:rPr>
        <w:t>Систем</w:t>
      </w:r>
      <w:r w:rsidRPr="00D12F1F">
        <w:rPr>
          <w:spacing w:val="-1"/>
          <w:sz w:val="18"/>
          <w:szCs w:val="18"/>
        </w:rPr>
        <w:t xml:space="preserve">ы </w:t>
      </w:r>
      <w:r>
        <w:rPr>
          <w:spacing w:val="-1"/>
          <w:sz w:val="18"/>
          <w:szCs w:val="18"/>
        </w:rPr>
        <w:t>«Клиент - Банк»</w:t>
      </w:r>
      <w:r w:rsidRPr="00D12F1F">
        <w:rPr>
          <w:spacing w:val="-1"/>
          <w:sz w:val="18"/>
          <w:szCs w:val="18"/>
        </w:rPr>
        <w:t xml:space="preserve">, и (или) использующих зарегистрированные товарные знаки и наименование Банка, поэтому Пользователю рекомендуется обращать внимание на любые отличия от привычного интерфейса и незамедлительно информировать об этом Банк, использовать антифишинговые возможности браузеров и средств обнаружения </w:t>
      </w:r>
      <w:r>
        <w:rPr>
          <w:spacing w:val="-1"/>
          <w:sz w:val="18"/>
          <w:szCs w:val="18"/>
        </w:rPr>
        <w:t>вредоносного кода;</w:t>
      </w:r>
    </w:p>
    <w:p w:rsidR="00622C19"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sidRPr="00D22956">
        <w:rPr>
          <w:spacing w:val="-1"/>
          <w:sz w:val="18"/>
          <w:szCs w:val="18"/>
        </w:rPr>
        <w:t>Ес</w:t>
      </w:r>
      <w:r>
        <w:rPr>
          <w:spacing w:val="-1"/>
          <w:sz w:val="18"/>
          <w:szCs w:val="18"/>
        </w:rPr>
        <w:t>ли Клиент использует более одного</w:t>
      </w:r>
      <w:r w:rsidRPr="00D22956">
        <w:rPr>
          <w:spacing w:val="-1"/>
          <w:sz w:val="18"/>
          <w:szCs w:val="18"/>
        </w:rPr>
        <w:t xml:space="preserve"> ключ</w:t>
      </w:r>
      <w:r>
        <w:rPr>
          <w:spacing w:val="-1"/>
          <w:sz w:val="18"/>
          <w:szCs w:val="18"/>
        </w:rPr>
        <w:t>а</w:t>
      </w:r>
      <w:r w:rsidRPr="00D22956">
        <w:rPr>
          <w:spacing w:val="-1"/>
          <w:sz w:val="18"/>
          <w:szCs w:val="18"/>
        </w:rPr>
        <w:t xml:space="preserve"> ЭП, то ключи рекомендуется хранить на разных </w:t>
      </w:r>
      <w:r>
        <w:rPr>
          <w:spacing w:val="-1"/>
          <w:sz w:val="18"/>
          <w:szCs w:val="18"/>
        </w:rPr>
        <w:t>носителях ключевой информации</w:t>
      </w:r>
      <w:r w:rsidRPr="00D22956">
        <w:rPr>
          <w:spacing w:val="-1"/>
          <w:sz w:val="18"/>
          <w:szCs w:val="18"/>
        </w:rPr>
        <w:t xml:space="preserve"> и использовать на разных компьютерах. Это позволит существенно снизить риск негативных последствий в случае заражения </w:t>
      </w:r>
      <w:r>
        <w:rPr>
          <w:spacing w:val="-1"/>
          <w:sz w:val="18"/>
          <w:szCs w:val="18"/>
        </w:rPr>
        <w:t>вредоносным кодом</w:t>
      </w:r>
      <w:r w:rsidRPr="00D22956">
        <w:rPr>
          <w:spacing w:val="-1"/>
          <w:sz w:val="18"/>
          <w:szCs w:val="18"/>
        </w:rPr>
        <w:t xml:space="preserve"> одного из компьютеров Клиента</w:t>
      </w:r>
      <w:r>
        <w:rPr>
          <w:spacing w:val="-1"/>
          <w:sz w:val="18"/>
          <w:szCs w:val="18"/>
        </w:rPr>
        <w:t>;</w:t>
      </w:r>
    </w:p>
    <w:p w:rsidR="00622C19" w:rsidRPr="000B3C5A" w:rsidRDefault="00622C19" w:rsidP="00622C19">
      <w:pPr>
        <w:widowControl w:val="0"/>
        <w:numPr>
          <w:ilvl w:val="0"/>
          <w:numId w:val="22"/>
        </w:numPr>
        <w:shd w:val="clear" w:color="auto" w:fill="FFFFFF"/>
        <w:tabs>
          <w:tab w:val="left" w:pos="0"/>
        </w:tabs>
        <w:autoSpaceDE w:val="0"/>
        <w:autoSpaceDN w:val="0"/>
        <w:adjustRightInd w:val="0"/>
        <w:spacing w:before="60"/>
        <w:jc w:val="both"/>
        <w:rPr>
          <w:spacing w:val="-1"/>
          <w:sz w:val="18"/>
          <w:szCs w:val="18"/>
        </w:rPr>
      </w:pPr>
      <w:r>
        <w:rPr>
          <w:spacing w:val="-1"/>
          <w:sz w:val="18"/>
          <w:szCs w:val="18"/>
        </w:rPr>
        <w:t>Н</w:t>
      </w:r>
      <w:r w:rsidRPr="007A56C9">
        <w:rPr>
          <w:spacing w:val="-1"/>
          <w:sz w:val="18"/>
          <w:szCs w:val="18"/>
        </w:rPr>
        <w:t xml:space="preserve">и один антивирус не гарантирует полную защиту от </w:t>
      </w:r>
      <w:r>
        <w:rPr>
          <w:spacing w:val="-1"/>
          <w:sz w:val="18"/>
          <w:szCs w:val="18"/>
        </w:rPr>
        <w:t>вредоносных кодов</w:t>
      </w:r>
      <w:r w:rsidRPr="007A56C9">
        <w:rPr>
          <w:spacing w:val="-1"/>
          <w:sz w:val="18"/>
          <w:szCs w:val="18"/>
        </w:rPr>
        <w:t>, которые постоянно совершенствуются их авторами. Необходимо максимально серь</w:t>
      </w:r>
      <w:r>
        <w:rPr>
          <w:spacing w:val="-1"/>
          <w:sz w:val="18"/>
          <w:szCs w:val="18"/>
        </w:rPr>
        <w:t>е</w:t>
      </w:r>
      <w:r w:rsidRPr="007A56C9">
        <w:rPr>
          <w:spacing w:val="-1"/>
          <w:sz w:val="18"/>
          <w:szCs w:val="18"/>
        </w:rPr>
        <w:t xml:space="preserve">зно относится к поступающим из Банка предупреждениям о новых разновидностях </w:t>
      </w:r>
      <w:r>
        <w:rPr>
          <w:spacing w:val="-1"/>
          <w:sz w:val="18"/>
          <w:szCs w:val="18"/>
        </w:rPr>
        <w:t>вредоносного кода</w:t>
      </w:r>
      <w:r w:rsidRPr="007A56C9">
        <w:rPr>
          <w:spacing w:val="-1"/>
          <w:sz w:val="18"/>
          <w:szCs w:val="18"/>
        </w:rPr>
        <w:t xml:space="preserve">, о способах защиты от их воздействия, устранения последствий такого воздействия, о возможном заражении компьютера Клиента </w:t>
      </w:r>
      <w:r>
        <w:rPr>
          <w:spacing w:val="-1"/>
          <w:sz w:val="18"/>
          <w:szCs w:val="18"/>
        </w:rPr>
        <w:t>вредоносным кодом</w:t>
      </w:r>
      <w:r w:rsidRPr="007A56C9">
        <w:rPr>
          <w:spacing w:val="-1"/>
          <w:sz w:val="18"/>
          <w:szCs w:val="18"/>
        </w:rPr>
        <w:t xml:space="preserve"> и следовать рекомендациям </w:t>
      </w:r>
      <w:r>
        <w:rPr>
          <w:spacing w:val="-1"/>
          <w:sz w:val="18"/>
          <w:szCs w:val="18"/>
        </w:rPr>
        <w:t>уполномоченных работников</w:t>
      </w:r>
      <w:r w:rsidRPr="007A56C9">
        <w:rPr>
          <w:spacing w:val="-1"/>
          <w:sz w:val="18"/>
          <w:szCs w:val="18"/>
        </w:rPr>
        <w:t xml:space="preserve"> Банка</w:t>
      </w:r>
      <w:r>
        <w:rPr>
          <w:spacing w:val="-1"/>
          <w:sz w:val="18"/>
          <w:szCs w:val="18"/>
        </w:rPr>
        <w:t>.</w:t>
      </w:r>
    </w:p>
    <w:p w:rsidR="00D6132E" w:rsidRDefault="00D6132E" w:rsidP="00A8585C">
      <w:pPr>
        <w:pStyle w:val="a5"/>
        <w:tabs>
          <w:tab w:val="left" w:pos="851"/>
        </w:tabs>
      </w:pPr>
      <w:r>
        <w:br w:type="page"/>
      </w:r>
    </w:p>
    <w:p w:rsidR="00D6132E" w:rsidRPr="0033084A" w:rsidRDefault="00D6132E" w:rsidP="0033084A">
      <w:pPr>
        <w:pStyle w:val="3"/>
        <w:jc w:val="right"/>
        <w:rPr>
          <w:sz w:val="20"/>
        </w:rPr>
      </w:pPr>
      <w:bookmarkStart w:id="76" w:name="_Toc42768373"/>
      <w:r w:rsidRPr="0033084A">
        <w:rPr>
          <w:b/>
          <w:sz w:val="20"/>
        </w:rPr>
        <w:lastRenderedPageBreak/>
        <w:t>Приложение № 7</w:t>
      </w:r>
      <w:r w:rsidRPr="0033084A">
        <w:rPr>
          <w:sz w:val="20"/>
        </w:rPr>
        <w:t xml:space="preserve"> к Общим условиям обмена документами</w:t>
      </w:r>
      <w:bookmarkEnd w:id="76"/>
      <w:r w:rsidRPr="0033084A">
        <w:rPr>
          <w:sz w:val="20"/>
        </w:rPr>
        <w:t xml:space="preserve"> </w:t>
      </w:r>
    </w:p>
    <w:p w:rsidR="00D6132E" w:rsidRPr="00D6132E" w:rsidRDefault="00D6132E" w:rsidP="00D6132E">
      <w:pPr>
        <w:tabs>
          <w:tab w:val="left" w:pos="3410"/>
          <w:tab w:val="center" w:pos="4677"/>
        </w:tabs>
        <w:jc w:val="right"/>
      </w:pPr>
      <w:r>
        <w:t>в электронной</w:t>
      </w:r>
      <w:r w:rsidRPr="00D6132E">
        <w:t xml:space="preserve"> </w:t>
      </w:r>
      <w:r w:rsidRPr="00137C9A">
        <w:t>форме с использованием Системы «Клиент-Банк»</w:t>
      </w:r>
    </w:p>
    <w:p w:rsidR="00D6132E" w:rsidRPr="00D6132E" w:rsidRDefault="00D6132E" w:rsidP="00D6132E">
      <w:pPr>
        <w:tabs>
          <w:tab w:val="left" w:pos="3410"/>
          <w:tab w:val="center" w:pos="4677"/>
        </w:tabs>
        <w:jc w:val="center"/>
        <w:rPr>
          <w:b/>
        </w:rPr>
      </w:pPr>
    </w:p>
    <w:p w:rsidR="00D6132E" w:rsidRPr="00E145DA" w:rsidRDefault="00D6132E" w:rsidP="00D6132E">
      <w:pPr>
        <w:tabs>
          <w:tab w:val="left" w:pos="3410"/>
          <w:tab w:val="center" w:pos="4677"/>
        </w:tabs>
        <w:jc w:val="center"/>
        <w:rPr>
          <w:b/>
        </w:rPr>
      </w:pPr>
      <w:r w:rsidRPr="00E145DA">
        <w:rPr>
          <w:b/>
        </w:rPr>
        <w:t>УВЕДОМЛЕНИЕ</w:t>
      </w:r>
    </w:p>
    <w:p w:rsidR="00D6132E" w:rsidRDefault="00D6132E" w:rsidP="00B054CA">
      <w:pPr>
        <w:spacing w:after="120"/>
        <w:jc w:val="center"/>
      </w:pPr>
      <w:r w:rsidRPr="00E145DA">
        <w:t xml:space="preserve">о номере мобильного телефона для направления одноразовых паролей </w:t>
      </w:r>
    </w:p>
    <w:p w:rsidR="00B054CA" w:rsidRPr="00E145DA" w:rsidRDefault="00B054CA" w:rsidP="00B054CA">
      <w:pPr>
        <w:spacing w:after="120"/>
        <w:jc w:val="right"/>
      </w:pPr>
      <w:r w:rsidRPr="00C96CB7">
        <w:rPr>
          <w:sz w:val="22"/>
          <w:szCs w:val="22"/>
        </w:rPr>
        <w:t>«____» _______________ 20__</w:t>
      </w:r>
      <w:r>
        <w:rPr>
          <w:sz w:val="22"/>
          <w:szCs w:val="22"/>
        </w:rPr>
        <w:t>г.</w:t>
      </w:r>
    </w:p>
    <w:p w:rsidR="00D6132E" w:rsidRPr="00C96CB7" w:rsidRDefault="00D6132E" w:rsidP="00B054CA">
      <w:pPr>
        <w:spacing w:before="240"/>
        <w:jc w:val="both"/>
        <w:rPr>
          <w:sz w:val="22"/>
          <w:szCs w:val="22"/>
          <w:u w:val="single"/>
        </w:rPr>
      </w:pPr>
      <w:r w:rsidRPr="00C96CB7">
        <w:rPr>
          <w:sz w:val="22"/>
          <w:szCs w:val="22"/>
          <w:u w:val="single"/>
        </w:rPr>
        <w:t>____________________________________________</w:t>
      </w:r>
      <w:r w:rsidRPr="00AA5A06">
        <w:rPr>
          <w:sz w:val="22"/>
          <w:szCs w:val="22"/>
          <w:u w:val="single"/>
        </w:rPr>
        <w:t>_______</w:t>
      </w:r>
      <w:r w:rsidRPr="00C96CB7">
        <w:rPr>
          <w:sz w:val="22"/>
          <w:szCs w:val="22"/>
          <w:u w:val="single"/>
        </w:rPr>
        <w:t>____________________________________</w:t>
      </w:r>
    </w:p>
    <w:p w:rsidR="00D6132E" w:rsidRPr="00E145DA" w:rsidRDefault="00D6132E" w:rsidP="00D6132E">
      <w:pPr>
        <w:jc w:val="center"/>
        <w:rPr>
          <w:sz w:val="16"/>
          <w:szCs w:val="16"/>
        </w:rPr>
      </w:pPr>
      <w:r w:rsidRPr="00E145DA">
        <w:rPr>
          <w:sz w:val="16"/>
          <w:szCs w:val="16"/>
        </w:rPr>
        <w:t>сокращенное официальное наименование организации, ФИО индивидуального предпринимателя</w:t>
      </w:r>
    </w:p>
    <w:p w:rsidR="00AA5A06" w:rsidRDefault="00AA5A06" w:rsidP="00D6132E">
      <w:pPr>
        <w:spacing w:before="120" w:after="120"/>
        <w:jc w:val="both"/>
        <w:rPr>
          <w:sz w:val="22"/>
          <w:szCs w:val="22"/>
        </w:rPr>
      </w:pPr>
    </w:p>
    <w:p w:rsidR="00AA5A06" w:rsidRDefault="00D6132E" w:rsidP="00D6132E">
      <w:pPr>
        <w:spacing w:before="120" w:after="120"/>
        <w:jc w:val="both"/>
        <w:rPr>
          <w:sz w:val="22"/>
          <w:szCs w:val="22"/>
        </w:rPr>
      </w:pPr>
      <w:r w:rsidRPr="00C96CB7">
        <w:rPr>
          <w:sz w:val="22"/>
          <w:szCs w:val="22"/>
        </w:rPr>
        <w:t>(далее – Клиент) уведомляет,</w:t>
      </w:r>
    </w:p>
    <w:p w:rsidR="00D6132E" w:rsidRPr="00C96CB7" w:rsidRDefault="00AA5A06" w:rsidP="00D6132E">
      <w:pPr>
        <w:spacing w:before="120" w:after="120"/>
        <w:jc w:val="both"/>
        <w:rPr>
          <w:sz w:val="22"/>
          <w:szCs w:val="22"/>
        </w:rPr>
      </w:pPr>
      <w:r w:rsidRPr="00AA5A06">
        <w:rPr>
          <w:b/>
          <w:sz w:val="22"/>
          <w:szCs w:val="22"/>
          <w:u w:val="single"/>
        </w:rPr>
        <w:t xml:space="preserve">для </w:t>
      </w:r>
      <w:r w:rsidR="00544FFC" w:rsidRPr="00AA5A06">
        <w:rPr>
          <w:b/>
          <w:sz w:val="22"/>
          <w:szCs w:val="22"/>
          <w:u w:val="single"/>
        </w:rPr>
        <w:t xml:space="preserve">подтверждения </w:t>
      </w:r>
      <w:r w:rsidRPr="00AA5A06">
        <w:rPr>
          <w:b/>
          <w:sz w:val="22"/>
          <w:szCs w:val="22"/>
          <w:u w:val="single"/>
        </w:rPr>
        <w:t>отправки</w:t>
      </w:r>
      <w:r w:rsidR="00544FFC" w:rsidRPr="00AA5A06">
        <w:rPr>
          <w:b/>
          <w:sz w:val="22"/>
          <w:szCs w:val="22"/>
          <w:u w:val="single"/>
        </w:rPr>
        <w:t xml:space="preserve"> </w:t>
      </w:r>
      <w:r w:rsidR="00D6132E" w:rsidRPr="00AA5A06">
        <w:rPr>
          <w:b/>
          <w:sz w:val="22"/>
          <w:szCs w:val="22"/>
          <w:u w:val="single"/>
        </w:rPr>
        <w:t xml:space="preserve">электронных документов </w:t>
      </w:r>
      <w:r w:rsidR="00544FFC" w:rsidRPr="00AA5A06">
        <w:rPr>
          <w:b/>
          <w:sz w:val="22"/>
          <w:szCs w:val="22"/>
          <w:u w:val="single"/>
        </w:rPr>
        <w:t>в СДБО</w:t>
      </w:r>
      <w:r w:rsidR="00544FFC">
        <w:rPr>
          <w:sz w:val="22"/>
          <w:szCs w:val="22"/>
        </w:rPr>
        <w:t xml:space="preserve"> </w:t>
      </w:r>
      <w:r w:rsidRPr="00C96CB7">
        <w:rPr>
          <w:sz w:val="22"/>
          <w:szCs w:val="22"/>
        </w:rPr>
        <w:t xml:space="preserve">одноразовые пароли </w:t>
      </w:r>
      <w:r w:rsidR="00D6132E" w:rsidRPr="00C96CB7">
        <w:rPr>
          <w:sz w:val="22"/>
          <w:szCs w:val="22"/>
        </w:rPr>
        <w:t>необходимо направлять на следующий номер мобильного телефона: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32"/>
        <w:gridCol w:w="732"/>
        <w:gridCol w:w="731"/>
        <w:gridCol w:w="731"/>
        <w:gridCol w:w="731"/>
        <w:gridCol w:w="731"/>
        <w:gridCol w:w="731"/>
        <w:gridCol w:w="731"/>
        <w:gridCol w:w="731"/>
        <w:gridCol w:w="732"/>
        <w:gridCol w:w="732"/>
        <w:gridCol w:w="732"/>
      </w:tblGrid>
      <w:tr w:rsidR="00D6132E" w:rsidRPr="00E145DA" w:rsidTr="00F07525">
        <w:trPr>
          <w:trHeight w:val="564"/>
        </w:trPr>
        <w:tc>
          <w:tcPr>
            <w:tcW w:w="1008" w:type="dxa"/>
            <w:tcBorders>
              <w:top w:val="nil"/>
              <w:left w:val="nil"/>
              <w:bottom w:val="nil"/>
              <w:right w:val="single" w:sz="4" w:space="0" w:color="auto"/>
            </w:tcBorders>
            <w:shd w:val="clear" w:color="auto" w:fill="auto"/>
            <w:vAlign w:val="center"/>
          </w:tcPr>
          <w:p w:rsidR="00D6132E" w:rsidRPr="00E145DA" w:rsidRDefault="00D6132E" w:rsidP="00F07525">
            <w:pPr>
              <w:jc w:val="center"/>
              <w:rPr>
                <w:b/>
                <w:sz w:val="40"/>
                <w:szCs w:val="40"/>
              </w:rPr>
            </w:pPr>
          </w:p>
        </w:tc>
        <w:tc>
          <w:tcPr>
            <w:tcW w:w="736" w:type="dxa"/>
            <w:tcBorders>
              <w:left w:val="single" w:sz="4" w:space="0" w:color="auto"/>
            </w:tcBorders>
            <w:shd w:val="clear" w:color="auto" w:fill="auto"/>
            <w:vAlign w:val="center"/>
          </w:tcPr>
          <w:p w:rsidR="00D6132E" w:rsidRPr="00E145DA" w:rsidRDefault="00D6132E" w:rsidP="00F07525">
            <w:pPr>
              <w:jc w:val="center"/>
              <w:rPr>
                <w:b/>
                <w:sz w:val="40"/>
                <w:szCs w:val="40"/>
              </w:rPr>
            </w:pPr>
            <w:r w:rsidRPr="00E145DA">
              <w:rPr>
                <w:b/>
                <w:sz w:val="40"/>
                <w:szCs w:val="40"/>
              </w:rPr>
              <w:t>+</w:t>
            </w:r>
          </w:p>
        </w:tc>
        <w:tc>
          <w:tcPr>
            <w:tcW w:w="736" w:type="dxa"/>
            <w:shd w:val="clear" w:color="auto" w:fill="auto"/>
            <w:vAlign w:val="center"/>
          </w:tcPr>
          <w:p w:rsidR="00D6132E" w:rsidRPr="00E145DA" w:rsidRDefault="00D6132E" w:rsidP="00F07525">
            <w:pPr>
              <w:jc w:val="center"/>
              <w:rPr>
                <w:b/>
                <w:sz w:val="40"/>
                <w:szCs w:val="40"/>
              </w:rPr>
            </w:pPr>
            <w:r w:rsidRPr="00E145DA">
              <w:rPr>
                <w:b/>
                <w:sz w:val="40"/>
                <w:szCs w:val="40"/>
              </w:rPr>
              <w:t>7</w:t>
            </w:r>
          </w:p>
        </w:tc>
        <w:tc>
          <w:tcPr>
            <w:tcW w:w="736" w:type="dxa"/>
            <w:shd w:val="clear" w:color="auto" w:fill="auto"/>
            <w:vAlign w:val="center"/>
          </w:tcPr>
          <w:p w:rsidR="00D6132E" w:rsidRPr="00E145DA" w:rsidRDefault="00D6132E" w:rsidP="00F07525">
            <w:pPr>
              <w:jc w:val="center"/>
              <w:rPr>
                <w:b/>
                <w:sz w:val="40"/>
                <w:szCs w:val="40"/>
              </w:rPr>
            </w:pPr>
          </w:p>
        </w:tc>
        <w:tc>
          <w:tcPr>
            <w:tcW w:w="736" w:type="dxa"/>
            <w:shd w:val="clear" w:color="auto" w:fill="auto"/>
            <w:vAlign w:val="center"/>
          </w:tcPr>
          <w:p w:rsidR="00D6132E" w:rsidRPr="00E145DA" w:rsidRDefault="00D6132E" w:rsidP="00F07525">
            <w:pPr>
              <w:jc w:val="center"/>
              <w:rPr>
                <w:b/>
                <w:sz w:val="40"/>
                <w:szCs w:val="40"/>
              </w:rPr>
            </w:pPr>
          </w:p>
        </w:tc>
        <w:tc>
          <w:tcPr>
            <w:tcW w:w="736" w:type="dxa"/>
            <w:shd w:val="clear" w:color="auto" w:fill="auto"/>
            <w:vAlign w:val="center"/>
          </w:tcPr>
          <w:p w:rsidR="00D6132E" w:rsidRPr="00E145DA" w:rsidRDefault="00D6132E" w:rsidP="00F07525">
            <w:pPr>
              <w:jc w:val="center"/>
              <w:rPr>
                <w:b/>
                <w:sz w:val="40"/>
                <w:szCs w:val="40"/>
              </w:rPr>
            </w:pPr>
          </w:p>
        </w:tc>
        <w:tc>
          <w:tcPr>
            <w:tcW w:w="736" w:type="dxa"/>
            <w:shd w:val="clear" w:color="auto" w:fill="auto"/>
            <w:vAlign w:val="center"/>
          </w:tcPr>
          <w:p w:rsidR="00D6132E" w:rsidRPr="00E145DA" w:rsidRDefault="00D6132E" w:rsidP="00F07525">
            <w:pPr>
              <w:jc w:val="center"/>
              <w:rPr>
                <w:b/>
                <w:sz w:val="40"/>
                <w:szCs w:val="40"/>
              </w:rPr>
            </w:pPr>
          </w:p>
        </w:tc>
        <w:tc>
          <w:tcPr>
            <w:tcW w:w="736" w:type="dxa"/>
            <w:shd w:val="clear" w:color="auto" w:fill="auto"/>
            <w:vAlign w:val="center"/>
          </w:tcPr>
          <w:p w:rsidR="00D6132E" w:rsidRPr="00E145DA" w:rsidRDefault="00D6132E" w:rsidP="00F07525">
            <w:pPr>
              <w:jc w:val="center"/>
              <w:rPr>
                <w:b/>
                <w:sz w:val="40"/>
                <w:szCs w:val="40"/>
              </w:rPr>
            </w:pPr>
          </w:p>
        </w:tc>
        <w:tc>
          <w:tcPr>
            <w:tcW w:w="736" w:type="dxa"/>
            <w:shd w:val="clear" w:color="auto" w:fill="auto"/>
            <w:vAlign w:val="center"/>
          </w:tcPr>
          <w:p w:rsidR="00D6132E" w:rsidRPr="00E145DA" w:rsidRDefault="00D6132E" w:rsidP="00F07525">
            <w:pPr>
              <w:jc w:val="center"/>
              <w:rPr>
                <w:b/>
                <w:sz w:val="40"/>
                <w:szCs w:val="40"/>
              </w:rPr>
            </w:pPr>
          </w:p>
        </w:tc>
        <w:tc>
          <w:tcPr>
            <w:tcW w:w="736" w:type="dxa"/>
            <w:shd w:val="clear" w:color="auto" w:fill="auto"/>
            <w:vAlign w:val="center"/>
          </w:tcPr>
          <w:p w:rsidR="00D6132E" w:rsidRPr="00E145DA" w:rsidRDefault="00D6132E" w:rsidP="00F07525">
            <w:pPr>
              <w:jc w:val="center"/>
              <w:rPr>
                <w:b/>
                <w:sz w:val="40"/>
                <w:szCs w:val="40"/>
              </w:rPr>
            </w:pPr>
          </w:p>
        </w:tc>
        <w:tc>
          <w:tcPr>
            <w:tcW w:w="737" w:type="dxa"/>
            <w:shd w:val="clear" w:color="auto" w:fill="auto"/>
            <w:vAlign w:val="center"/>
          </w:tcPr>
          <w:p w:rsidR="00D6132E" w:rsidRPr="00E145DA" w:rsidRDefault="00D6132E" w:rsidP="00F07525">
            <w:pPr>
              <w:jc w:val="center"/>
              <w:rPr>
                <w:b/>
                <w:sz w:val="40"/>
                <w:szCs w:val="40"/>
              </w:rPr>
            </w:pPr>
          </w:p>
        </w:tc>
        <w:tc>
          <w:tcPr>
            <w:tcW w:w="737" w:type="dxa"/>
            <w:shd w:val="clear" w:color="auto" w:fill="auto"/>
            <w:vAlign w:val="center"/>
          </w:tcPr>
          <w:p w:rsidR="00D6132E" w:rsidRPr="00E145DA" w:rsidRDefault="00D6132E" w:rsidP="00F07525">
            <w:pPr>
              <w:jc w:val="center"/>
              <w:rPr>
                <w:b/>
                <w:sz w:val="40"/>
                <w:szCs w:val="40"/>
              </w:rPr>
            </w:pPr>
          </w:p>
        </w:tc>
        <w:tc>
          <w:tcPr>
            <w:tcW w:w="737" w:type="dxa"/>
            <w:shd w:val="clear" w:color="auto" w:fill="auto"/>
            <w:vAlign w:val="center"/>
          </w:tcPr>
          <w:p w:rsidR="00D6132E" w:rsidRPr="00E145DA" w:rsidRDefault="00D6132E" w:rsidP="00F07525">
            <w:pPr>
              <w:jc w:val="center"/>
              <w:rPr>
                <w:b/>
                <w:sz w:val="40"/>
                <w:szCs w:val="40"/>
              </w:rPr>
            </w:pPr>
          </w:p>
        </w:tc>
      </w:tr>
    </w:tbl>
    <w:p w:rsidR="00D6132E" w:rsidRDefault="00D6132E" w:rsidP="00D6132E">
      <w:pPr>
        <w:jc w:val="both"/>
        <w:rPr>
          <w:sz w:val="22"/>
          <w:szCs w:val="22"/>
        </w:rPr>
      </w:pPr>
    </w:p>
    <w:p w:rsidR="00E54DC1" w:rsidRDefault="00544FFC" w:rsidP="00D6132E">
      <w:pPr>
        <w:jc w:val="both"/>
        <w:rPr>
          <w:sz w:val="22"/>
          <w:szCs w:val="22"/>
        </w:rPr>
      </w:pPr>
      <w:r w:rsidRPr="00AA5A06">
        <w:rPr>
          <w:b/>
          <w:sz w:val="22"/>
          <w:szCs w:val="22"/>
          <w:u w:val="single"/>
        </w:rPr>
        <w:t xml:space="preserve">для </w:t>
      </w:r>
      <w:r w:rsidR="00E54DC1" w:rsidRPr="00AA5A06">
        <w:rPr>
          <w:b/>
          <w:sz w:val="22"/>
          <w:szCs w:val="22"/>
          <w:u w:val="single"/>
        </w:rPr>
        <w:t xml:space="preserve">подтверждения входа в </w:t>
      </w:r>
      <w:r w:rsidRPr="00AA5A06">
        <w:rPr>
          <w:b/>
          <w:sz w:val="22"/>
          <w:szCs w:val="22"/>
          <w:u w:val="single"/>
        </w:rPr>
        <w:t>СДБО</w:t>
      </w:r>
      <w:r>
        <w:rPr>
          <w:sz w:val="22"/>
          <w:szCs w:val="22"/>
        </w:rPr>
        <w:t xml:space="preserve"> используются следующие номера телефонов</w:t>
      </w:r>
      <w:r w:rsidR="00AA5A06">
        <w:rPr>
          <w:sz w:val="22"/>
          <w:szCs w:val="22"/>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804"/>
      </w:tblGrid>
      <w:tr w:rsidR="00E54DC1" w:rsidRPr="00013F43" w:rsidTr="000F18EB">
        <w:trPr>
          <w:trHeight w:val="284"/>
        </w:trPr>
        <w:tc>
          <w:tcPr>
            <w:tcW w:w="2977" w:type="dxa"/>
            <w:shd w:val="pct12" w:color="auto" w:fill="auto"/>
            <w:vAlign w:val="center"/>
          </w:tcPr>
          <w:p w:rsidR="00E54DC1" w:rsidRPr="00013F43" w:rsidRDefault="0068597E" w:rsidP="00104C6D">
            <w:pPr>
              <w:tabs>
                <w:tab w:val="left" w:pos="851"/>
              </w:tabs>
              <w:ind w:left="4678" w:hanging="4678"/>
              <w:jc w:val="both"/>
              <w:rPr>
                <w:b/>
              </w:rPr>
            </w:pPr>
            <w:r w:rsidRPr="00013F43">
              <w:rPr>
                <w:b/>
              </w:rPr>
              <w:t>Мобильны</w:t>
            </w:r>
            <w:r>
              <w:rPr>
                <w:b/>
              </w:rPr>
              <w:t>й</w:t>
            </w:r>
            <w:r w:rsidRPr="00013F43">
              <w:rPr>
                <w:b/>
              </w:rPr>
              <w:t xml:space="preserve"> телефон</w:t>
            </w:r>
          </w:p>
        </w:tc>
        <w:tc>
          <w:tcPr>
            <w:tcW w:w="6804" w:type="dxa"/>
            <w:shd w:val="pct12" w:color="auto" w:fill="auto"/>
          </w:tcPr>
          <w:p w:rsidR="00E54DC1" w:rsidRPr="00013F43" w:rsidRDefault="0068597E" w:rsidP="00104C6D">
            <w:pPr>
              <w:autoSpaceDE w:val="0"/>
              <w:autoSpaceDN w:val="0"/>
              <w:adjustRightInd w:val="0"/>
              <w:ind w:right="100"/>
              <w:rPr>
                <w:b/>
              </w:rPr>
            </w:pPr>
            <w:r>
              <w:rPr>
                <w:b/>
              </w:rPr>
              <w:t>ФИО привязанные на вход к данному номеру телефона</w:t>
            </w:r>
          </w:p>
        </w:tc>
      </w:tr>
      <w:tr w:rsidR="00E54DC1" w:rsidRPr="00AA5A06" w:rsidTr="000F18EB">
        <w:trPr>
          <w:trHeight w:val="284"/>
        </w:trPr>
        <w:tc>
          <w:tcPr>
            <w:tcW w:w="2977" w:type="dxa"/>
            <w:vAlign w:val="center"/>
          </w:tcPr>
          <w:p w:rsidR="00E54DC1" w:rsidRPr="00AA5A06" w:rsidRDefault="0068597E" w:rsidP="00104C6D">
            <w:pPr>
              <w:tabs>
                <w:tab w:val="left" w:pos="851"/>
              </w:tabs>
              <w:jc w:val="both"/>
              <w:rPr>
                <w:sz w:val="32"/>
                <w:szCs w:val="32"/>
              </w:rPr>
            </w:pPr>
            <w:r w:rsidRPr="00AA5A06">
              <w:rPr>
                <w:sz w:val="32"/>
                <w:szCs w:val="32"/>
              </w:rPr>
              <w:t>+7</w:t>
            </w:r>
          </w:p>
        </w:tc>
        <w:tc>
          <w:tcPr>
            <w:tcW w:w="6804" w:type="dxa"/>
          </w:tcPr>
          <w:p w:rsidR="00E54DC1" w:rsidRPr="00AA5A06" w:rsidRDefault="00E54DC1" w:rsidP="00104C6D">
            <w:pPr>
              <w:tabs>
                <w:tab w:val="left" w:pos="851"/>
              </w:tabs>
              <w:ind w:left="4678" w:hanging="4678"/>
              <w:rPr>
                <w:sz w:val="32"/>
                <w:szCs w:val="32"/>
              </w:rPr>
            </w:pPr>
          </w:p>
        </w:tc>
      </w:tr>
      <w:tr w:rsidR="00B60ED8" w:rsidRPr="00AA5A06" w:rsidTr="000F18EB">
        <w:trPr>
          <w:trHeight w:val="284"/>
        </w:trPr>
        <w:tc>
          <w:tcPr>
            <w:tcW w:w="2977" w:type="dxa"/>
            <w:vAlign w:val="center"/>
          </w:tcPr>
          <w:p w:rsidR="00B60ED8" w:rsidRPr="00AA5A06" w:rsidRDefault="00B60ED8" w:rsidP="00104C6D">
            <w:pPr>
              <w:tabs>
                <w:tab w:val="left" w:pos="851"/>
              </w:tabs>
              <w:jc w:val="both"/>
              <w:rPr>
                <w:sz w:val="32"/>
                <w:szCs w:val="32"/>
              </w:rPr>
            </w:pPr>
          </w:p>
        </w:tc>
        <w:tc>
          <w:tcPr>
            <w:tcW w:w="6804" w:type="dxa"/>
          </w:tcPr>
          <w:p w:rsidR="00B60ED8" w:rsidRPr="00AA5A06" w:rsidRDefault="00B60ED8" w:rsidP="00104C6D">
            <w:pPr>
              <w:tabs>
                <w:tab w:val="left" w:pos="851"/>
              </w:tabs>
              <w:ind w:left="4678" w:hanging="4678"/>
              <w:rPr>
                <w:sz w:val="32"/>
                <w:szCs w:val="32"/>
              </w:rPr>
            </w:pPr>
          </w:p>
        </w:tc>
      </w:tr>
      <w:tr w:rsidR="00B60ED8" w:rsidRPr="00AA5A06" w:rsidTr="000F18EB">
        <w:trPr>
          <w:trHeight w:val="284"/>
        </w:trPr>
        <w:tc>
          <w:tcPr>
            <w:tcW w:w="2977" w:type="dxa"/>
            <w:vAlign w:val="center"/>
          </w:tcPr>
          <w:p w:rsidR="00B60ED8" w:rsidRPr="00AA5A06" w:rsidRDefault="00B60ED8" w:rsidP="00104C6D">
            <w:pPr>
              <w:tabs>
                <w:tab w:val="left" w:pos="851"/>
              </w:tabs>
              <w:jc w:val="both"/>
              <w:rPr>
                <w:sz w:val="32"/>
                <w:szCs w:val="32"/>
              </w:rPr>
            </w:pPr>
          </w:p>
        </w:tc>
        <w:tc>
          <w:tcPr>
            <w:tcW w:w="6804" w:type="dxa"/>
          </w:tcPr>
          <w:p w:rsidR="00B60ED8" w:rsidRPr="00AA5A06" w:rsidRDefault="00B60ED8" w:rsidP="00104C6D">
            <w:pPr>
              <w:tabs>
                <w:tab w:val="left" w:pos="851"/>
              </w:tabs>
              <w:ind w:left="4678" w:hanging="4678"/>
              <w:rPr>
                <w:sz w:val="32"/>
                <w:szCs w:val="32"/>
              </w:rPr>
            </w:pPr>
          </w:p>
        </w:tc>
      </w:tr>
      <w:tr w:rsidR="00B60ED8" w:rsidRPr="00AA5A06" w:rsidTr="000F18EB">
        <w:trPr>
          <w:trHeight w:val="284"/>
        </w:trPr>
        <w:tc>
          <w:tcPr>
            <w:tcW w:w="2977" w:type="dxa"/>
            <w:vAlign w:val="center"/>
          </w:tcPr>
          <w:p w:rsidR="00B60ED8" w:rsidRPr="00AA5A06" w:rsidRDefault="00B60ED8" w:rsidP="00104C6D">
            <w:pPr>
              <w:tabs>
                <w:tab w:val="left" w:pos="851"/>
              </w:tabs>
              <w:jc w:val="both"/>
              <w:rPr>
                <w:sz w:val="32"/>
                <w:szCs w:val="32"/>
              </w:rPr>
            </w:pPr>
          </w:p>
        </w:tc>
        <w:tc>
          <w:tcPr>
            <w:tcW w:w="6804" w:type="dxa"/>
          </w:tcPr>
          <w:p w:rsidR="00B60ED8" w:rsidRPr="00AA5A06" w:rsidRDefault="00B60ED8" w:rsidP="00104C6D">
            <w:pPr>
              <w:tabs>
                <w:tab w:val="left" w:pos="851"/>
              </w:tabs>
              <w:ind w:left="4678" w:hanging="4678"/>
              <w:rPr>
                <w:sz w:val="32"/>
                <w:szCs w:val="32"/>
              </w:rPr>
            </w:pPr>
          </w:p>
        </w:tc>
      </w:tr>
    </w:tbl>
    <w:p w:rsidR="00CA34A1" w:rsidRPr="00AA5A06" w:rsidRDefault="00AA5A06" w:rsidP="00AA5A06">
      <w:pPr>
        <w:jc w:val="center"/>
      </w:pPr>
      <w:r w:rsidRPr="00AA5A06">
        <w:t>(для каждого номера телефона создается отдельная точка входа в СДБО)</w:t>
      </w:r>
    </w:p>
    <w:p w:rsidR="00AA5A06" w:rsidRPr="00C96CB7" w:rsidRDefault="00AA5A06" w:rsidP="00D6132E">
      <w:pPr>
        <w:jc w:val="both"/>
        <w:rPr>
          <w:sz w:val="22"/>
          <w:szCs w:val="22"/>
        </w:rPr>
      </w:pPr>
    </w:p>
    <w:p w:rsidR="00D6132E" w:rsidRPr="00B60ED8" w:rsidRDefault="00D6132E" w:rsidP="00D6132E">
      <w:pPr>
        <w:jc w:val="both"/>
        <w:rPr>
          <w:sz w:val="16"/>
          <w:szCs w:val="16"/>
        </w:rPr>
      </w:pPr>
      <w:r w:rsidRPr="00B60ED8">
        <w:rPr>
          <w:sz w:val="16"/>
          <w:szCs w:val="16"/>
        </w:rPr>
        <w:t>Клиент проинформирован и согласен со следующими условиями:</w:t>
      </w:r>
    </w:p>
    <w:p w:rsidR="00D6132E" w:rsidRPr="00B60ED8" w:rsidRDefault="00D6132E" w:rsidP="00544FFC">
      <w:pPr>
        <w:pStyle w:val="a8"/>
        <w:numPr>
          <w:ilvl w:val="0"/>
          <w:numId w:val="37"/>
        </w:numPr>
        <w:tabs>
          <w:tab w:val="clear" w:pos="720"/>
          <w:tab w:val="clear" w:pos="4677"/>
          <w:tab w:val="clear" w:pos="9355"/>
          <w:tab w:val="num" w:pos="426"/>
        </w:tabs>
        <w:ind w:left="567" w:hanging="567"/>
        <w:jc w:val="both"/>
        <w:rPr>
          <w:sz w:val="16"/>
          <w:szCs w:val="16"/>
        </w:rPr>
      </w:pPr>
      <w:r w:rsidRPr="00B60ED8">
        <w:rPr>
          <w:sz w:val="16"/>
          <w:szCs w:val="16"/>
        </w:rPr>
        <w:t>АКБ «СЛАВИЯ» (АО) (далее — Банк) направляет подтверждения на мобильны</w:t>
      </w:r>
      <w:r w:rsidR="00F129B1" w:rsidRPr="00B60ED8">
        <w:rPr>
          <w:sz w:val="16"/>
          <w:szCs w:val="16"/>
        </w:rPr>
        <w:t>е</w:t>
      </w:r>
      <w:r w:rsidRPr="00B60ED8">
        <w:rPr>
          <w:sz w:val="16"/>
          <w:szCs w:val="16"/>
        </w:rPr>
        <w:t xml:space="preserve"> телефон</w:t>
      </w:r>
      <w:r w:rsidR="00F129B1" w:rsidRPr="00B60ED8">
        <w:rPr>
          <w:sz w:val="16"/>
          <w:szCs w:val="16"/>
        </w:rPr>
        <w:t>ы</w:t>
      </w:r>
      <w:r w:rsidRPr="00B60ED8">
        <w:rPr>
          <w:sz w:val="16"/>
          <w:szCs w:val="16"/>
        </w:rPr>
        <w:t>, указанны</w:t>
      </w:r>
      <w:r w:rsidR="00F129B1" w:rsidRPr="00B60ED8">
        <w:rPr>
          <w:sz w:val="16"/>
          <w:szCs w:val="16"/>
        </w:rPr>
        <w:t>е</w:t>
      </w:r>
      <w:r w:rsidRPr="00B60ED8">
        <w:rPr>
          <w:sz w:val="16"/>
          <w:szCs w:val="16"/>
        </w:rPr>
        <w:t xml:space="preserve"> в уведомлении, в виде SMS-сообщений. В случае если ранее использовался другой номер телефона, считать его недействительным.</w:t>
      </w:r>
    </w:p>
    <w:p w:rsidR="00544FFC" w:rsidRPr="00B60ED8" w:rsidRDefault="00544FFC" w:rsidP="00544FFC">
      <w:pPr>
        <w:pStyle w:val="a8"/>
        <w:numPr>
          <w:ilvl w:val="0"/>
          <w:numId w:val="37"/>
        </w:numPr>
        <w:tabs>
          <w:tab w:val="clear" w:pos="720"/>
          <w:tab w:val="clear" w:pos="4677"/>
          <w:tab w:val="clear" w:pos="9355"/>
          <w:tab w:val="num" w:pos="426"/>
        </w:tabs>
        <w:ind w:left="567" w:hanging="567"/>
        <w:jc w:val="both"/>
        <w:rPr>
          <w:sz w:val="16"/>
          <w:szCs w:val="16"/>
        </w:rPr>
      </w:pPr>
      <w:r w:rsidRPr="00B60ED8">
        <w:rPr>
          <w:sz w:val="16"/>
          <w:szCs w:val="16"/>
        </w:rPr>
        <w:t>За кажд</w:t>
      </w:r>
      <w:r w:rsidR="0068597E" w:rsidRPr="00B60ED8">
        <w:rPr>
          <w:sz w:val="16"/>
          <w:szCs w:val="16"/>
        </w:rPr>
        <w:t>ую дополнительную точку входа Банк списывает комиссию согласно тарифам.</w:t>
      </w:r>
    </w:p>
    <w:p w:rsidR="00544FFC" w:rsidRPr="00B60ED8" w:rsidRDefault="00544FFC" w:rsidP="00544FFC">
      <w:pPr>
        <w:pStyle w:val="a8"/>
        <w:numPr>
          <w:ilvl w:val="0"/>
          <w:numId w:val="37"/>
        </w:numPr>
        <w:tabs>
          <w:tab w:val="clear" w:pos="720"/>
          <w:tab w:val="clear" w:pos="4677"/>
          <w:tab w:val="clear" w:pos="9355"/>
          <w:tab w:val="num" w:pos="426"/>
        </w:tabs>
        <w:ind w:left="567" w:hanging="567"/>
        <w:jc w:val="both"/>
        <w:rPr>
          <w:sz w:val="16"/>
          <w:szCs w:val="16"/>
        </w:rPr>
      </w:pPr>
      <w:r w:rsidRPr="00B60ED8">
        <w:rPr>
          <w:sz w:val="16"/>
          <w:szCs w:val="16"/>
        </w:rPr>
        <w:t>Клиент согласен на передачу информации номера мобильного телефона третьим лицам в целях отправки одноразовых паролей для подтверждения входа в Систему «Клиент-Банк» и правомерности электронных документов.</w:t>
      </w:r>
    </w:p>
    <w:p w:rsidR="00D6132E" w:rsidRPr="00B60ED8" w:rsidRDefault="00D6132E" w:rsidP="00544FFC">
      <w:pPr>
        <w:pStyle w:val="a8"/>
        <w:numPr>
          <w:ilvl w:val="0"/>
          <w:numId w:val="37"/>
        </w:numPr>
        <w:tabs>
          <w:tab w:val="clear" w:pos="720"/>
          <w:tab w:val="clear" w:pos="4677"/>
          <w:tab w:val="clear" w:pos="9355"/>
        </w:tabs>
        <w:ind w:left="426" w:hanging="426"/>
        <w:jc w:val="both"/>
        <w:rPr>
          <w:sz w:val="16"/>
          <w:szCs w:val="16"/>
        </w:rPr>
      </w:pPr>
      <w:r w:rsidRPr="00B60ED8">
        <w:rPr>
          <w:sz w:val="16"/>
          <w:szCs w:val="16"/>
        </w:rPr>
        <w:t>Клиент обязуется обеспечить отсутствие допуска неуполномоченных лиц к вышеуказанному мобильному телефону.</w:t>
      </w:r>
    </w:p>
    <w:p w:rsidR="00D6132E" w:rsidRPr="00B60ED8" w:rsidRDefault="00D6132E" w:rsidP="00544FFC">
      <w:pPr>
        <w:pStyle w:val="a8"/>
        <w:numPr>
          <w:ilvl w:val="0"/>
          <w:numId w:val="37"/>
        </w:numPr>
        <w:tabs>
          <w:tab w:val="clear" w:pos="720"/>
          <w:tab w:val="clear" w:pos="4677"/>
          <w:tab w:val="clear" w:pos="9355"/>
          <w:tab w:val="num" w:pos="426"/>
        </w:tabs>
        <w:ind w:left="567" w:hanging="567"/>
        <w:jc w:val="both"/>
        <w:rPr>
          <w:sz w:val="16"/>
          <w:szCs w:val="16"/>
        </w:rPr>
      </w:pPr>
      <w:r w:rsidRPr="00B60ED8">
        <w:rPr>
          <w:sz w:val="16"/>
          <w:szCs w:val="16"/>
        </w:rPr>
        <w:t>В случае изменения мобильного телефона, выявления доступа к ним неуполномоченных лиц Клиент обязан незамедлительно уведомить об этом Банк путем направления письменного заявления с указанием нового мобильного телефона, на который Банк должен направлять подтверждения.</w:t>
      </w:r>
    </w:p>
    <w:p w:rsidR="00D6132E" w:rsidRPr="00B60ED8" w:rsidRDefault="00D6132E" w:rsidP="00544FFC">
      <w:pPr>
        <w:pStyle w:val="a8"/>
        <w:numPr>
          <w:ilvl w:val="0"/>
          <w:numId w:val="37"/>
        </w:numPr>
        <w:tabs>
          <w:tab w:val="clear" w:pos="720"/>
          <w:tab w:val="clear" w:pos="4677"/>
          <w:tab w:val="clear" w:pos="9355"/>
          <w:tab w:val="num" w:pos="426"/>
        </w:tabs>
        <w:ind w:left="567" w:hanging="567"/>
        <w:jc w:val="both"/>
        <w:rPr>
          <w:sz w:val="16"/>
          <w:szCs w:val="16"/>
        </w:rPr>
      </w:pPr>
      <w:r w:rsidRPr="00B60ED8">
        <w:rPr>
          <w:sz w:val="16"/>
          <w:szCs w:val="16"/>
        </w:rPr>
        <w:t>Банк не несет ответственности за несвоевременное получение или неполучение Клиентом одноразового пароля по причине технических проблем у провайдера или оператора сотовой связи или ненадлежащего исполнения ими своих обязанностей.</w:t>
      </w:r>
    </w:p>
    <w:p w:rsidR="00D6132E" w:rsidRPr="00B60ED8" w:rsidRDefault="00D6132E" w:rsidP="00544FFC">
      <w:pPr>
        <w:pStyle w:val="a8"/>
        <w:numPr>
          <w:ilvl w:val="0"/>
          <w:numId w:val="37"/>
        </w:numPr>
        <w:tabs>
          <w:tab w:val="clear" w:pos="720"/>
          <w:tab w:val="clear" w:pos="4677"/>
          <w:tab w:val="clear" w:pos="9355"/>
          <w:tab w:val="num" w:pos="426"/>
        </w:tabs>
        <w:ind w:left="567" w:hanging="567"/>
        <w:jc w:val="both"/>
        <w:rPr>
          <w:sz w:val="16"/>
          <w:szCs w:val="16"/>
        </w:rPr>
      </w:pPr>
      <w:r w:rsidRPr="00B60ED8">
        <w:rPr>
          <w:sz w:val="16"/>
          <w:szCs w:val="16"/>
        </w:rPr>
        <w:t>Банк не несет ответственности за ущерб, причиненный Клиенту в результате доступа неуполномоченных лиц к вышеуказанному мобильному телефону.</w:t>
      </w:r>
    </w:p>
    <w:p w:rsidR="00D6132E" w:rsidRPr="00B60ED8" w:rsidRDefault="00D6132E" w:rsidP="00544FFC">
      <w:pPr>
        <w:pStyle w:val="a8"/>
        <w:numPr>
          <w:ilvl w:val="0"/>
          <w:numId w:val="37"/>
        </w:numPr>
        <w:tabs>
          <w:tab w:val="clear" w:pos="720"/>
          <w:tab w:val="clear" w:pos="4677"/>
          <w:tab w:val="clear" w:pos="9355"/>
          <w:tab w:val="num" w:pos="426"/>
        </w:tabs>
        <w:ind w:left="567" w:hanging="567"/>
        <w:jc w:val="both"/>
        <w:rPr>
          <w:sz w:val="16"/>
          <w:szCs w:val="16"/>
        </w:rPr>
      </w:pPr>
      <w:r w:rsidRPr="00B60ED8">
        <w:rPr>
          <w:sz w:val="16"/>
          <w:szCs w:val="16"/>
        </w:rPr>
        <w:t>Доставка сообщений по SMS каналам является не защищенной и за убытки, причиненные вследствие несанкционированного доступа третьих лиц к информации в указанных сообщениях, Банк ответственности не несет.</w:t>
      </w:r>
    </w:p>
    <w:p w:rsidR="00D6132E" w:rsidRPr="00B60ED8" w:rsidRDefault="00D6132E" w:rsidP="00D6132E">
      <w:pPr>
        <w:jc w:val="both"/>
        <w:rPr>
          <w:sz w:val="16"/>
          <w:szCs w:val="16"/>
        </w:rPr>
      </w:pPr>
    </w:p>
    <w:p w:rsidR="00D6132E" w:rsidRPr="00C96CB7" w:rsidRDefault="00D6132E" w:rsidP="00D6132E">
      <w:pPr>
        <w:autoSpaceDE w:val="0"/>
        <w:autoSpaceDN w:val="0"/>
        <w:adjustRightInd w:val="0"/>
        <w:ind w:right="100" w:firstLine="708"/>
        <w:contextualSpacing/>
        <w:jc w:val="both"/>
        <w:rPr>
          <w:sz w:val="22"/>
          <w:szCs w:val="22"/>
          <w:u w:val="single"/>
        </w:rPr>
      </w:pPr>
      <w:r w:rsidRPr="00C96CB7">
        <w:rPr>
          <w:i/>
          <w:sz w:val="22"/>
          <w:szCs w:val="22"/>
        </w:rPr>
        <w:t>___________________</w:t>
      </w:r>
      <w:r w:rsidRPr="0029405B">
        <w:rPr>
          <w:i/>
          <w:sz w:val="22"/>
          <w:szCs w:val="22"/>
        </w:rPr>
        <w:t>___</w:t>
      </w:r>
      <w:r w:rsidRPr="00C96CB7">
        <w:rPr>
          <w:i/>
          <w:sz w:val="22"/>
          <w:szCs w:val="22"/>
        </w:rPr>
        <w:t>______      _______________             __________________</w:t>
      </w:r>
    </w:p>
    <w:p w:rsidR="00D6132E" w:rsidRPr="00C96CB7" w:rsidRDefault="00D6132E" w:rsidP="00D6132E">
      <w:pPr>
        <w:autoSpaceDE w:val="0"/>
        <w:autoSpaceDN w:val="0"/>
        <w:adjustRightInd w:val="0"/>
        <w:ind w:left="708" w:right="100"/>
        <w:contextualSpacing/>
        <w:jc w:val="both"/>
        <w:rPr>
          <w:b/>
          <w:i/>
          <w:sz w:val="16"/>
          <w:szCs w:val="16"/>
        </w:rPr>
      </w:pPr>
      <w:r w:rsidRPr="00C96CB7">
        <w:rPr>
          <w:sz w:val="22"/>
          <w:szCs w:val="22"/>
        </w:rPr>
        <w:t xml:space="preserve">    </w:t>
      </w:r>
      <w:r w:rsidRPr="00C96CB7">
        <w:rPr>
          <w:sz w:val="16"/>
          <w:szCs w:val="16"/>
        </w:rPr>
        <w:t xml:space="preserve">Должность руководителя организации </w:t>
      </w:r>
      <w:r w:rsidRPr="00C96CB7">
        <w:rPr>
          <w:b/>
          <w:i/>
          <w:sz w:val="16"/>
          <w:szCs w:val="16"/>
        </w:rPr>
        <w:t xml:space="preserve">                    </w:t>
      </w:r>
      <w:r w:rsidRPr="00C96CB7">
        <w:rPr>
          <w:sz w:val="16"/>
          <w:szCs w:val="16"/>
        </w:rPr>
        <w:t>подпись                                                Ф.И.О.</w:t>
      </w:r>
    </w:p>
    <w:p w:rsidR="00D6132E" w:rsidRPr="00C96CB7" w:rsidRDefault="00D6132E" w:rsidP="00D6132E">
      <w:pPr>
        <w:autoSpaceDE w:val="0"/>
        <w:autoSpaceDN w:val="0"/>
        <w:adjustRightInd w:val="0"/>
        <w:ind w:right="100"/>
        <w:contextualSpacing/>
        <w:jc w:val="both"/>
        <w:rPr>
          <w:b/>
          <w:i/>
          <w:sz w:val="22"/>
          <w:szCs w:val="22"/>
        </w:rPr>
      </w:pPr>
      <w:r w:rsidRPr="00C96CB7">
        <w:rPr>
          <w:b/>
          <w:i/>
          <w:sz w:val="22"/>
          <w:szCs w:val="22"/>
        </w:rPr>
        <w:t xml:space="preserve"> </w:t>
      </w:r>
    </w:p>
    <w:p w:rsidR="00D6132E" w:rsidRPr="00C96CB7" w:rsidRDefault="00D6132E" w:rsidP="00D6132E">
      <w:pPr>
        <w:autoSpaceDE w:val="0"/>
        <w:autoSpaceDN w:val="0"/>
        <w:adjustRightInd w:val="0"/>
        <w:ind w:right="100" w:firstLine="708"/>
        <w:contextualSpacing/>
        <w:jc w:val="both"/>
        <w:rPr>
          <w:sz w:val="22"/>
          <w:szCs w:val="22"/>
        </w:rPr>
      </w:pPr>
      <w:r w:rsidRPr="00C96CB7">
        <w:rPr>
          <w:sz w:val="22"/>
          <w:szCs w:val="22"/>
        </w:rPr>
        <w:t>м.п.</w:t>
      </w:r>
    </w:p>
    <w:p w:rsidR="00D6132E" w:rsidRPr="00C96CB7" w:rsidRDefault="00D6132E" w:rsidP="00D6132E">
      <w:pPr>
        <w:autoSpaceDE w:val="0"/>
        <w:autoSpaceDN w:val="0"/>
        <w:adjustRightInd w:val="0"/>
        <w:ind w:right="100"/>
        <w:contextualSpacing/>
        <w:jc w:val="both"/>
        <w:rPr>
          <w:b/>
          <w:i/>
          <w:sz w:val="22"/>
          <w:szCs w:val="22"/>
        </w:rPr>
      </w:pPr>
    </w:p>
    <w:p w:rsidR="00D6132E" w:rsidRPr="00C96CB7" w:rsidRDefault="00D6132E" w:rsidP="00D6132E">
      <w:pPr>
        <w:rPr>
          <w:b/>
          <w:sz w:val="16"/>
          <w:szCs w:val="16"/>
        </w:rPr>
      </w:pPr>
      <w:bookmarkStart w:id="77" w:name="_GoBack"/>
      <w:bookmarkEnd w:id="77"/>
    </w:p>
    <w:sectPr w:rsidR="00D6132E" w:rsidRPr="00C96CB7" w:rsidSect="00544FFC">
      <w:headerReference w:type="first" r:id="rId8"/>
      <w:footerReference w:type="first" r:id="rId9"/>
      <w:pgSz w:w="11906" w:h="16838" w:code="9"/>
      <w:pgMar w:top="1134" w:right="849" w:bottom="567" w:left="1276"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857" w:rsidRDefault="00F94857">
      <w:r>
        <w:separator/>
      </w:r>
    </w:p>
  </w:endnote>
  <w:endnote w:type="continuationSeparator" w:id="0">
    <w:p w:rsidR="00F94857" w:rsidRDefault="00F9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ragmaticaCT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57" w:rsidRPr="00A464F4" w:rsidRDefault="00F94857" w:rsidP="00A464F4">
    <w:pPr>
      <w:pStyle w:val="ab"/>
      <w:pBdr>
        <w:top w:val="single" w:sz="6" w:space="1" w:color="auto"/>
      </w:pBdr>
      <w:tabs>
        <w:tab w:val="clear" w:pos="4677"/>
        <w:tab w:val="clear" w:pos="9355"/>
        <w:tab w:val="center" w:pos="4819"/>
        <w:tab w:val="right" w:pos="9071"/>
      </w:tabs>
      <w:jc w:val="right"/>
      <w:rPr>
        <w:rStyle w:val="aa"/>
        <w:sz w:val="24"/>
        <w:szCs w:val="24"/>
      </w:rPr>
    </w:pPr>
    <w:r w:rsidRPr="008B02AF">
      <w:rPr>
        <w:rStyle w:val="aa"/>
        <w:sz w:val="24"/>
        <w:szCs w:val="24"/>
      </w:rPr>
      <w:t xml:space="preserve">Лист </w:t>
    </w:r>
    <w:r w:rsidRPr="008B02AF">
      <w:rPr>
        <w:rStyle w:val="aa"/>
        <w:sz w:val="24"/>
        <w:szCs w:val="24"/>
      </w:rPr>
      <w:fldChar w:fldCharType="begin"/>
    </w:r>
    <w:r w:rsidRPr="008B02AF">
      <w:rPr>
        <w:rStyle w:val="aa"/>
        <w:sz w:val="24"/>
        <w:szCs w:val="24"/>
      </w:rPr>
      <w:instrText xml:space="preserve"> PAGE </w:instrText>
    </w:r>
    <w:r w:rsidRPr="008B02AF">
      <w:rPr>
        <w:rStyle w:val="aa"/>
        <w:sz w:val="24"/>
        <w:szCs w:val="24"/>
      </w:rPr>
      <w:fldChar w:fldCharType="separate"/>
    </w:r>
    <w:r>
      <w:rPr>
        <w:rStyle w:val="aa"/>
        <w:noProof/>
        <w:sz w:val="24"/>
        <w:szCs w:val="24"/>
      </w:rPr>
      <w:t>2</w:t>
    </w:r>
    <w:r w:rsidRPr="008B02AF">
      <w:rPr>
        <w:rStyle w:val="aa"/>
        <w:sz w:val="24"/>
        <w:szCs w:val="24"/>
      </w:rPr>
      <w:fldChar w:fldCharType="end"/>
    </w:r>
  </w:p>
  <w:p w:rsidR="00F94857" w:rsidRPr="007F3228" w:rsidRDefault="00F94857" w:rsidP="007F32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857" w:rsidRDefault="00F94857">
      <w:r>
        <w:separator/>
      </w:r>
    </w:p>
  </w:footnote>
  <w:footnote w:type="continuationSeparator" w:id="0">
    <w:p w:rsidR="00F94857" w:rsidRDefault="00F9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57" w:rsidRPr="00A464F4" w:rsidRDefault="00F94857" w:rsidP="00A464F4">
    <w:pPr>
      <w:pStyle w:val="a8"/>
      <w:tabs>
        <w:tab w:val="clear" w:pos="4677"/>
        <w:tab w:val="clear" w:pos="9355"/>
        <w:tab w:val="center" w:pos="4819"/>
        <w:tab w:val="right" w:pos="8647"/>
        <w:tab w:val="right" w:pos="9071"/>
      </w:tabs>
      <w:ind w:right="-142"/>
      <w:jc w:val="center"/>
      <w:rPr>
        <w:u w:val="single"/>
      </w:rPr>
    </w:pPr>
    <w:r w:rsidRPr="00A464F4">
      <w:rPr>
        <w:u w:val="single"/>
      </w:rPr>
      <w:t>Положение о системе дистанционного банковского обслуживания</w:t>
    </w:r>
  </w:p>
  <w:p w:rsidR="00F94857" w:rsidRPr="00A464F4" w:rsidRDefault="00F94857" w:rsidP="00A464F4">
    <w:pPr>
      <w:pStyle w:val="a8"/>
      <w:tabs>
        <w:tab w:val="clear" w:pos="4677"/>
        <w:tab w:val="clear" w:pos="9355"/>
        <w:tab w:val="center" w:pos="4819"/>
        <w:tab w:val="right" w:pos="8647"/>
        <w:tab w:val="right" w:pos="9071"/>
      </w:tabs>
      <w:ind w:right="-142"/>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92CF92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36AE09B8"/>
    <w:lvl w:ilvl="0">
      <w:numFmt w:val="bullet"/>
      <w:lvlText w:val="*"/>
      <w:lvlJc w:val="left"/>
    </w:lvl>
  </w:abstractNum>
  <w:abstractNum w:abstractNumId="2" w15:restartNumberingAfterBreak="0">
    <w:nsid w:val="01956D84"/>
    <w:multiLevelType w:val="hybridMultilevel"/>
    <w:tmpl w:val="648E18BA"/>
    <w:lvl w:ilvl="0" w:tplc="A37090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28A26F1"/>
    <w:multiLevelType w:val="multilevel"/>
    <w:tmpl w:val="4C826E22"/>
    <w:lvl w:ilvl="0">
      <w:start w:val="1"/>
      <w:numFmt w:val="decimal"/>
      <w:lvlText w:val="12.%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A079BF"/>
    <w:multiLevelType w:val="hybridMultilevel"/>
    <w:tmpl w:val="2D98A538"/>
    <w:lvl w:ilvl="0" w:tplc="209AFBDE">
      <w:start w:val="1"/>
      <w:numFmt w:val="decimal"/>
      <w:lvlText w:val="2.%1."/>
      <w:lvlJc w:val="left"/>
      <w:pPr>
        <w:ind w:left="643"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5" w15:restartNumberingAfterBreak="0">
    <w:nsid w:val="06DD0C1E"/>
    <w:multiLevelType w:val="singleLevel"/>
    <w:tmpl w:val="99ACF4F2"/>
    <w:lvl w:ilvl="0">
      <w:start w:val="1"/>
      <w:numFmt w:val="decimal"/>
      <w:lvlText w:val="%1."/>
      <w:lvlJc w:val="left"/>
      <w:pPr>
        <w:tabs>
          <w:tab w:val="num" w:pos="360"/>
        </w:tabs>
        <w:ind w:left="360" w:hanging="360"/>
      </w:pPr>
      <w:rPr>
        <w:rFonts w:hint="default"/>
        <w:b/>
      </w:rPr>
    </w:lvl>
  </w:abstractNum>
  <w:abstractNum w:abstractNumId="6" w15:restartNumberingAfterBreak="0">
    <w:nsid w:val="08315FC2"/>
    <w:multiLevelType w:val="multilevel"/>
    <w:tmpl w:val="E04411EA"/>
    <w:lvl w:ilvl="0">
      <w:start w:val="8"/>
      <w:numFmt w:val="decimal"/>
      <w:lvlText w:val="%1"/>
      <w:lvlJc w:val="left"/>
      <w:pPr>
        <w:ind w:left="360" w:hanging="360"/>
      </w:pPr>
      <w:rPr>
        <w:rFonts w:hint="default"/>
      </w:rPr>
    </w:lvl>
    <w:lvl w:ilvl="1">
      <w:start w:val="1"/>
      <w:numFmt w:val="decimal"/>
      <w:lvlText w:val="9.%2."/>
      <w:lvlJc w:val="left"/>
      <w:pPr>
        <w:ind w:left="107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CD028DA"/>
    <w:multiLevelType w:val="hybridMultilevel"/>
    <w:tmpl w:val="EC3ECE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695F67"/>
    <w:multiLevelType w:val="hybridMultilevel"/>
    <w:tmpl w:val="8B2C92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BCF1310"/>
    <w:multiLevelType w:val="multilevel"/>
    <w:tmpl w:val="875650BA"/>
    <w:lvl w:ilvl="0">
      <w:start w:val="1"/>
      <w:numFmt w:val="decimal"/>
      <w:lvlText w:val="12.%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E803D2"/>
    <w:multiLevelType w:val="multilevel"/>
    <w:tmpl w:val="1DAEF9CE"/>
    <w:lvl w:ilvl="0">
      <w:start w:val="8"/>
      <w:numFmt w:val="decimal"/>
      <w:lvlText w:val="%1"/>
      <w:lvlJc w:val="left"/>
      <w:pPr>
        <w:ind w:left="360" w:hanging="360"/>
      </w:pPr>
      <w:rPr>
        <w:rFonts w:hint="default"/>
      </w:rPr>
    </w:lvl>
    <w:lvl w:ilvl="1">
      <w:start w:val="1"/>
      <w:numFmt w:val="decimal"/>
      <w:lvlText w:val="10.%2."/>
      <w:lvlJc w:val="left"/>
      <w:pPr>
        <w:ind w:left="107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ABB0801"/>
    <w:multiLevelType w:val="hybridMultilevel"/>
    <w:tmpl w:val="580EA620"/>
    <w:lvl w:ilvl="0" w:tplc="65A6F8C0">
      <w:start w:val="1"/>
      <w:numFmt w:val="bullet"/>
      <w:lvlText w:val=""/>
      <w:lvlJc w:val="left"/>
      <w:pPr>
        <w:ind w:left="360" w:hanging="360"/>
      </w:pPr>
      <w:rPr>
        <w:rFonts w:ascii="Symbol" w:hAnsi="Symbol" w:hint="default"/>
        <w:b w:val="0"/>
        <w:i w:val="0"/>
        <w:sz w:val="16"/>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DB771C1"/>
    <w:multiLevelType w:val="hybridMultilevel"/>
    <w:tmpl w:val="7F1E4746"/>
    <w:lvl w:ilvl="0" w:tplc="A490CE1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F9D51D5"/>
    <w:multiLevelType w:val="multilevel"/>
    <w:tmpl w:val="2470294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648"/>
        </w:tabs>
        <w:ind w:left="648" w:hanging="36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14" w15:restartNumberingAfterBreak="0">
    <w:nsid w:val="307E7DBD"/>
    <w:multiLevelType w:val="hybridMultilevel"/>
    <w:tmpl w:val="25DCC04A"/>
    <w:lvl w:ilvl="0" w:tplc="4D087C80">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440068"/>
    <w:multiLevelType w:val="multilevel"/>
    <w:tmpl w:val="6E7E4522"/>
    <w:lvl w:ilvl="0">
      <w:start w:val="5"/>
      <w:numFmt w:val="decimal"/>
      <w:lvlText w:val="%1"/>
      <w:lvlJc w:val="left"/>
      <w:pPr>
        <w:tabs>
          <w:tab w:val="num" w:pos="360"/>
        </w:tabs>
        <w:ind w:left="360" w:hanging="360"/>
      </w:pPr>
      <w:rPr>
        <w:rFonts w:hint="default"/>
      </w:rPr>
    </w:lvl>
    <w:lvl w:ilvl="1">
      <w:start w:val="1"/>
      <w:numFmt w:val="decimal"/>
      <w:lvlText w:val="7.%2."/>
      <w:lvlJc w:val="left"/>
      <w:pPr>
        <w:tabs>
          <w:tab w:val="num" w:pos="648"/>
        </w:tabs>
        <w:ind w:left="648" w:hanging="36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16" w15:restartNumberingAfterBreak="0">
    <w:nsid w:val="39785D8B"/>
    <w:multiLevelType w:val="hybridMultilevel"/>
    <w:tmpl w:val="6A3AB976"/>
    <w:lvl w:ilvl="0" w:tplc="E5BAD77E">
      <w:start w:val="1"/>
      <w:numFmt w:val="decimal"/>
      <w:lvlText w:val="%1."/>
      <w:lvlJc w:val="left"/>
      <w:pPr>
        <w:tabs>
          <w:tab w:val="num" w:pos="1065"/>
        </w:tabs>
        <w:ind w:left="1065" w:hanging="705"/>
      </w:pPr>
      <w:rPr>
        <w:rFonts w:ascii="Times New Roman" w:hAnsi="Times New Roman" w:cs="Times New Roman" w:hint="default"/>
        <w:b/>
        <w:sz w:val="22"/>
        <w:szCs w:val="22"/>
      </w:rPr>
    </w:lvl>
    <w:lvl w:ilvl="1" w:tplc="65A6F8C0">
      <w:start w:val="1"/>
      <w:numFmt w:val="bullet"/>
      <w:lvlText w:val=""/>
      <w:lvlJc w:val="left"/>
      <w:pPr>
        <w:tabs>
          <w:tab w:val="num" w:pos="1440"/>
        </w:tabs>
        <w:ind w:left="1440" w:hanging="360"/>
      </w:pPr>
      <w:rPr>
        <w:rFonts w:ascii="Symbol" w:hAnsi="Symbol" w:hint="default"/>
        <w:b w:val="0"/>
        <w:i w:val="0"/>
        <w:sz w:val="16"/>
        <w:szCs w:val="22"/>
      </w:rPr>
    </w:lvl>
    <w:lvl w:ilvl="2" w:tplc="A15EFC7C">
      <w:numFmt w:val="none"/>
      <w:lvlText w:val=""/>
      <w:lvlJc w:val="left"/>
      <w:pPr>
        <w:tabs>
          <w:tab w:val="num" w:pos="360"/>
        </w:tabs>
      </w:pPr>
    </w:lvl>
    <w:lvl w:ilvl="3" w:tplc="CCA0A3E6" w:tentative="1">
      <w:start w:val="1"/>
      <w:numFmt w:val="decimal"/>
      <w:lvlText w:val="%4."/>
      <w:lvlJc w:val="left"/>
      <w:pPr>
        <w:tabs>
          <w:tab w:val="num" w:pos="2880"/>
        </w:tabs>
        <w:ind w:left="2880" w:hanging="360"/>
      </w:pPr>
    </w:lvl>
    <w:lvl w:ilvl="4" w:tplc="1C343FB2" w:tentative="1">
      <w:start w:val="1"/>
      <w:numFmt w:val="lowerLetter"/>
      <w:lvlText w:val="%5."/>
      <w:lvlJc w:val="left"/>
      <w:pPr>
        <w:tabs>
          <w:tab w:val="num" w:pos="3600"/>
        </w:tabs>
        <w:ind w:left="3600" w:hanging="360"/>
      </w:pPr>
    </w:lvl>
    <w:lvl w:ilvl="5" w:tplc="11BE0BC2" w:tentative="1">
      <w:start w:val="1"/>
      <w:numFmt w:val="lowerRoman"/>
      <w:lvlText w:val="%6."/>
      <w:lvlJc w:val="right"/>
      <w:pPr>
        <w:tabs>
          <w:tab w:val="num" w:pos="4320"/>
        </w:tabs>
        <w:ind w:left="4320" w:hanging="180"/>
      </w:pPr>
    </w:lvl>
    <w:lvl w:ilvl="6" w:tplc="76840EF4" w:tentative="1">
      <w:start w:val="1"/>
      <w:numFmt w:val="decimal"/>
      <w:lvlText w:val="%7."/>
      <w:lvlJc w:val="left"/>
      <w:pPr>
        <w:tabs>
          <w:tab w:val="num" w:pos="5040"/>
        </w:tabs>
        <w:ind w:left="5040" w:hanging="360"/>
      </w:pPr>
    </w:lvl>
    <w:lvl w:ilvl="7" w:tplc="1B1C6554" w:tentative="1">
      <w:start w:val="1"/>
      <w:numFmt w:val="lowerLetter"/>
      <w:lvlText w:val="%8."/>
      <w:lvlJc w:val="left"/>
      <w:pPr>
        <w:tabs>
          <w:tab w:val="num" w:pos="5760"/>
        </w:tabs>
        <w:ind w:left="5760" w:hanging="360"/>
      </w:pPr>
    </w:lvl>
    <w:lvl w:ilvl="8" w:tplc="BD60B026" w:tentative="1">
      <w:start w:val="1"/>
      <w:numFmt w:val="lowerRoman"/>
      <w:lvlText w:val="%9."/>
      <w:lvlJc w:val="right"/>
      <w:pPr>
        <w:tabs>
          <w:tab w:val="num" w:pos="6480"/>
        </w:tabs>
        <w:ind w:left="6480" w:hanging="180"/>
      </w:pPr>
    </w:lvl>
  </w:abstractNum>
  <w:abstractNum w:abstractNumId="17" w15:restartNumberingAfterBreak="0">
    <w:nsid w:val="3A051D86"/>
    <w:multiLevelType w:val="hybridMultilevel"/>
    <w:tmpl w:val="EEDC25F0"/>
    <w:lvl w:ilvl="0" w:tplc="BC98A61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411200D7"/>
    <w:multiLevelType w:val="multilevel"/>
    <w:tmpl w:val="A4444B78"/>
    <w:lvl w:ilvl="0">
      <w:start w:val="8"/>
      <w:numFmt w:val="decimal"/>
      <w:lvlText w:val="%1"/>
      <w:lvlJc w:val="left"/>
      <w:pPr>
        <w:ind w:left="360" w:hanging="360"/>
      </w:pPr>
      <w:rPr>
        <w:rFonts w:hint="default"/>
      </w:rPr>
    </w:lvl>
    <w:lvl w:ilvl="1">
      <w:start w:val="1"/>
      <w:numFmt w:val="decimal"/>
      <w:lvlText w:val="8.%2."/>
      <w:lvlJc w:val="left"/>
      <w:pPr>
        <w:ind w:left="107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40B0A60"/>
    <w:multiLevelType w:val="hybridMultilevel"/>
    <w:tmpl w:val="D5EE832E"/>
    <w:lvl w:ilvl="0" w:tplc="A624433A">
      <w:start w:val="1"/>
      <w:numFmt w:val="decimal"/>
      <w:lvlText w:val="4.%1."/>
      <w:lvlJc w:val="left"/>
      <w:pPr>
        <w:ind w:left="1290" w:hanging="360"/>
      </w:pPr>
      <w:rPr>
        <w:rFonts w:hint="default"/>
        <w:b w:val="0"/>
        <w:color w:val="auto"/>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0" w15:restartNumberingAfterBreak="0">
    <w:nsid w:val="45563920"/>
    <w:multiLevelType w:val="hybridMultilevel"/>
    <w:tmpl w:val="8B14E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7E48C6"/>
    <w:multiLevelType w:val="hybridMultilevel"/>
    <w:tmpl w:val="856058F8"/>
    <w:lvl w:ilvl="0" w:tplc="B1C67E30">
      <w:start w:val="1"/>
      <w:numFmt w:val="decimal"/>
      <w:lvlText w:val="%1."/>
      <w:lvlJc w:val="left"/>
      <w:pPr>
        <w:tabs>
          <w:tab w:val="num" w:pos="1266"/>
        </w:tabs>
        <w:ind w:left="1266" w:hanging="70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2" w15:restartNumberingAfterBreak="0">
    <w:nsid w:val="546860AC"/>
    <w:multiLevelType w:val="hybridMultilevel"/>
    <w:tmpl w:val="E53CAF94"/>
    <w:lvl w:ilvl="0" w:tplc="29C26136">
      <w:start w:val="1"/>
      <w:numFmt w:val="decimal"/>
      <w:lvlText w:val="11.%1."/>
      <w:lvlJc w:val="left"/>
      <w:pPr>
        <w:ind w:left="1290" w:hanging="360"/>
      </w:pPr>
      <w:rPr>
        <w:rFonts w:ascii="Times New Roman" w:hAnsi="Times New Roman" w:cs="Times New Roman" w:hint="default"/>
      </w:rPr>
    </w:lvl>
    <w:lvl w:ilvl="1" w:tplc="5BAAE47C">
      <w:start w:val="1"/>
      <w:numFmt w:val="decimal"/>
      <w:lvlText w:val="%2."/>
      <w:lvlJc w:val="left"/>
      <w:pPr>
        <w:ind w:left="2010" w:hanging="360"/>
      </w:pPr>
      <w:rPr>
        <w:rFonts w:hint="default"/>
      </w:r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3" w15:restartNumberingAfterBreak="0">
    <w:nsid w:val="54963EE2"/>
    <w:multiLevelType w:val="hybridMultilevel"/>
    <w:tmpl w:val="D520A47A"/>
    <w:lvl w:ilvl="0" w:tplc="84F05FB4">
      <w:start w:val="1"/>
      <w:numFmt w:val="decimal"/>
      <w:lvlText w:val="13.%1."/>
      <w:lvlJc w:val="left"/>
      <w:pPr>
        <w:ind w:left="12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FA72D2"/>
    <w:multiLevelType w:val="hybridMultilevel"/>
    <w:tmpl w:val="63541C1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A2466C9"/>
    <w:multiLevelType w:val="hybridMultilevel"/>
    <w:tmpl w:val="73C49D92"/>
    <w:lvl w:ilvl="0" w:tplc="4F14438A">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B7B5871"/>
    <w:multiLevelType w:val="hybridMultilevel"/>
    <w:tmpl w:val="640223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435E88"/>
    <w:multiLevelType w:val="hybridMultilevel"/>
    <w:tmpl w:val="29306FC8"/>
    <w:lvl w:ilvl="0" w:tplc="BB183184">
      <w:start w:val="1"/>
      <w:numFmt w:val="decimal"/>
      <w:lvlText w:val="5.%1."/>
      <w:lvlJc w:val="left"/>
      <w:pPr>
        <w:ind w:left="1290" w:hanging="360"/>
      </w:pPr>
      <w:rPr>
        <w:rFonts w:hint="default"/>
        <w:b w:val="0"/>
        <w:color w:val="auto"/>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8" w15:restartNumberingAfterBreak="0">
    <w:nsid w:val="60060F7B"/>
    <w:multiLevelType w:val="multilevel"/>
    <w:tmpl w:val="E1C00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4802B0"/>
    <w:multiLevelType w:val="hybridMultilevel"/>
    <w:tmpl w:val="E1FE58D6"/>
    <w:lvl w:ilvl="0" w:tplc="BC00D048">
      <w:start w:val="1"/>
      <w:numFmt w:val="decimal"/>
      <w:lvlText w:val="3.1.%1."/>
      <w:lvlJc w:val="left"/>
      <w:pPr>
        <w:ind w:left="1211"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0B25372"/>
    <w:multiLevelType w:val="hybridMultilevel"/>
    <w:tmpl w:val="296C812A"/>
    <w:lvl w:ilvl="0" w:tplc="EE888A38">
      <w:start w:val="1"/>
      <w:numFmt w:val="decimal"/>
      <w:lvlText w:val="3.%1."/>
      <w:lvlJc w:val="left"/>
      <w:pPr>
        <w:ind w:left="720" w:hanging="360"/>
      </w:pPr>
      <w:rPr>
        <w:rFonts w:hint="default"/>
      </w:rPr>
    </w:lvl>
    <w:lvl w:ilvl="1" w:tplc="EE888A3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09376D"/>
    <w:multiLevelType w:val="hybridMultilevel"/>
    <w:tmpl w:val="12FE14CE"/>
    <w:lvl w:ilvl="0" w:tplc="9FF2B818">
      <w:start w:val="1"/>
      <w:numFmt w:val="decimal"/>
      <w:lvlText w:val="4.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D42907"/>
    <w:multiLevelType w:val="multilevel"/>
    <w:tmpl w:val="4AFCFFE2"/>
    <w:lvl w:ilvl="0">
      <w:start w:val="1"/>
      <w:numFmt w:val="decimal"/>
      <w:lvlText w:val="8.%1."/>
      <w:lvlJc w:val="left"/>
      <w:pPr>
        <w:ind w:left="360" w:hanging="360"/>
      </w:pPr>
      <w:rPr>
        <w:rFonts w:hint="default"/>
        <w:b w:val="0"/>
      </w:rPr>
    </w:lvl>
    <w:lvl w:ilvl="1">
      <w:start w:val="1"/>
      <w:numFmt w:val="decimal"/>
      <w:lvlText w:val="8.%2."/>
      <w:lvlJc w:val="left"/>
      <w:pPr>
        <w:ind w:left="1778" w:hanging="360"/>
      </w:pPr>
      <w:rPr>
        <w:rFonts w:hint="default"/>
      </w:rPr>
    </w:lvl>
    <w:lvl w:ilvl="2">
      <w:start w:val="1"/>
      <w:numFmt w:val="decimal"/>
      <w:lvlText w:val="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3E47B3"/>
    <w:multiLevelType w:val="hybridMultilevel"/>
    <w:tmpl w:val="A8AA09C8"/>
    <w:lvl w:ilvl="0" w:tplc="36AE09B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B3B20"/>
    <w:multiLevelType w:val="hybridMultilevel"/>
    <w:tmpl w:val="8B2C92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C424501"/>
    <w:multiLevelType w:val="hybridMultilevel"/>
    <w:tmpl w:val="29EC9EAC"/>
    <w:lvl w:ilvl="0" w:tplc="9616672A">
      <w:start w:val="1"/>
      <w:numFmt w:val="decimal"/>
      <w:lvlText w:val="3.%1."/>
      <w:lvlJc w:val="left"/>
      <w:pPr>
        <w:ind w:left="1290" w:hanging="360"/>
      </w:pPr>
      <w:rPr>
        <w:rFonts w:hint="default"/>
        <w:b w:val="0"/>
        <w:color w:val="auto"/>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6" w15:restartNumberingAfterBreak="0">
    <w:nsid w:val="7F1D5CD4"/>
    <w:multiLevelType w:val="hybridMultilevel"/>
    <w:tmpl w:val="EFB4911A"/>
    <w:lvl w:ilvl="0" w:tplc="0BBC6562">
      <w:start w:val="1"/>
      <w:numFmt w:val="decimal"/>
      <w:lvlText w:val="%1."/>
      <w:lvlJc w:val="left"/>
      <w:pPr>
        <w:ind w:left="1077" w:hanging="360"/>
      </w:pPr>
      <w:rPr>
        <w:rFonts w:hint="default"/>
      </w:rPr>
    </w:lvl>
    <w:lvl w:ilvl="1" w:tplc="209AFBDE">
      <w:start w:val="1"/>
      <w:numFmt w:val="decimal"/>
      <w:lvlText w:val="2.%2."/>
      <w:lvlJc w:val="left"/>
      <w:pPr>
        <w:ind w:left="1797" w:hanging="360"/>
      </w:pPr>
      <w:rPr>
        <w:rFonts w:hint="default"/>
      </w:r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num>
  <w:num w:numId="2">
    <w:abstractNumId w:val="12"/>
  </w:num>
  <w:num w:numId="3">
    <w:abstractNumId w:val="5"/>
  </w:num>
  <w:num w:numId="4">
    <w:abstractNumId w:val="13"/>
  </w:num>
  <w:num w:numId="5">
    <w:abstractNumId w:val="34"/>
  </w:num>
  <w:num w:numId="6">
    <w:abstractNumId w:val="25"/>
  </w:num>
  <w:num w:numId="7">
    <w:abstractNumId w:val="36"/>
  </w:num>
  <w:num w:numId="8">
    <w:abstractNumId w:val="4"/>
  </w:num>
  <w:num w:numId="9">
    <w:abstractNumId w:val="35"/>
  </w:num>
  <w:num w:numId="10">
    <w:abstractNumId w:val="19"/>
  </w:num>
  <w:num w:numId="11">
    <w:abstractNumId w:val="27"/>
  </w:num>
  <w:num w:numId="12">
    <w:abstractNumId w:val="15"/>
  </w:num>
  <w:num w:numId="13">
    <w:abstractNumId w:val="18"/>
  </w:num>
  <w:num w:numId="14">
    <w:abstractNumId w:val="6"/>
  </w:num>
  <w:num w:numId="15">
    <w:abstractNumId w:val="10"/>
  </w:num>
  <w:num w:numId="16">
    <w:abstractNumId w:val="20"/>
  </w:num>
  <w:num w:numId="17">
    <w:abstractNumId w:val="3"/>
  </w:num>
  <w:num w:numId="18">
    <w:abstractNumId w:val="9"/>
  </w:num>
  <w:num w:numId="19">
    <w:abstractNumId w:val="2"/>
  </w:num>
  <w:num w:numId="20">
    <w:abstractNumId w:val="7"/>
  </w:num>
  <w:num w:numId="21">
    <w:abstractNumId w:val="14"/>
  </w:num>
  <w:num w:numId="22">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23">
    <w:abstractNumId w:val="24"/>
  </w:num>
  <w:num w:numId="24">
    <w:abstractNumId w:val="11"/>
  </w:num>
  <w:num w:numId="25">
    <w:abstractNumId w:val="22"/>
  </w:num>
  <w:num w:numId="26">
    <w:abstractNumId w:val="23"/>
  </w:num>
  <w:num w:numId="27">
    <w:abstractNumId w:val="28"/>
  </w:num>
  <w:num w:numId="28">
    <w:abstractNumId w:val="30"/>
  </w:num>
  <w:num w:numId="29">
    <w:abstractNumId w:val="32"/>
  </w:num>
  <w:num w:numId="30">
    <w:abstractNumId w:val="16"/>
  </w:num>
  <w:num w:numId="31">
    <w:abstractNumId w:val="33"/>
  </w:num>
  <w:num w:numId="32">
    <w:abstractNumId w:val="31"/>
  </w:num>
  <w:num w:numId="33">
    <w:abstractNumId w:val="21"/>
  </w:num>
  <w:num w:numId="34">
    <w:abstractNumId w:val="29"/>
  </w:num>
  <w:num w:numId="35">
    <w:abstractNumId w:val="17"/>
  </w:num>
  <w:num w:numId="36">
    <w:abstractNumId w:val="8"/>
  </w:num>
  <w:num w:numId="3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49"/>
    <w:rsid w:val="0000581C"/>
    <w:rsid w:val="00010592"/>
    <w:rsid w:val="0001352A"/>
    <w:rsid w:val="00013F43"/>
    <w:rsid w:val="00017EA7"/>
    <w:rsid w:val="000263D4"/>
    <w:rsid w:val="000279E6"/>
    <w:rsid w:val="0003063D"/>
    <w:rsid w:val="0003140A"/>
    <w:rsid w:val="00033456"/>
    <w:rsid w:val="0003365B"/>
    <w:rsid w:val="00036C71"/>
    <w:rsid w:val="00055014"/>
    <w:rsid w:val="000567E2"/>
    <w:rsid w:val="000573B5"/>
    <w:rsid w:val="00057450"/>
    <w:rsid w:val="000603DD"/>
    <w:rsid w:val="0006095A"/>
    <w:rsid w:val="00076F87"/>
    <w:rsid w:val="000776AF"/>
    <w:rsid w:val="00077CA7"/>
    <w:rsid w:val="000820E5"/>
    <w:rsid w:val="000A5214"/>
    <w:rsid w:val="000A6F3D"/>
    <w:rsid w:val="000B0383"/>
    <w:rsid w:val="000B0A47"/>
    <w:rsid w:val="000B7165"/>
    <w:rsid w:val="000C3EDC"/>
    <w:rsid w:val="000C5FB0"/>
    <w:rsid w:val="000C7216"/>
    <w:rsid w:val="000C77A0"/>
    <w:rsid w:val="000D0870"/>
    <w:rsid w:val="000D153A"/>
    <w:rsid w:val="000D29EE"/>
    <w:rsid w:val="000D3476"/>
    <w:rsid w:val="000D78D7"/>
    <w:rsid w:val="000E0E75"/>
    <w:rsid w:val="000E738C"/>
    <w:rsid w:val="000F18EB"/>
    <w:rsid w:val="000F4B49"/>
    <w:rsid w:val="00104C6D"/>
    <w:rsid w:val="001075D8"/>
    <w:rsid w:val="00107BC3"/>
    <w:rsid w:val="00117655"/>
    <w:rsid w:val="00117FB8"/>
    <w:rsid w:val="0012550C"/>
    <w:rsid w:val="00133ED1"/>
    <w:rsid w:val="00150F41"/>
    <w:rsid w:val="001553B6"/>
    <w:rsid w:val="00166EF5"/>
    <w:rsid w:val="001700B6"/>
    <w:rsid w:val="00170C88"/>
    <w:rsid w:val="00172D90"/>
    <w:rsid w:val="001875E7"/>
    <w:rsid w:val="001917F4"/>
    <w:rsid w:val="001922A8"/>
    <w:rsid w:val="0019636C"/>
    <w:rsid w:val="00196484"/>
    <w:rsid w:val="001A7CEA"/>
    <w:rsid w:val="001B009D"/>
    <w:rsid w:val="001B5515"/>
    <w:rsid w:val="001B59C3"/>
    <w:rsid w:val="001C1B75"/>
    <w:rsid w:val="001C505D"/>
    <w:rsid w:val="001D297B"/>
    <w:rsid w:val="001D67B8"/>
    <w:rsid w:val="001E296F"/>
    <w:rsid w:val="001E5D3E"/>
    <w:rsid w:val="001E70F7"/>
    <w:rsid w:val="001F2100"/>
    <w:rsid w:val="00202912"/>
    <w:rsid w:val="00211477"/>
    <w:rsid w:val="00214A03"/>
    <w:rsid w:val="00224022"/>
    <w:rsid w:val="0024088D"/>
    <w:rsid w:val="00241E4D"/>
    <w:rsid w:val="00242A72"/>
    <w:rsid w:val="0024688E"/>
    <w:rsid w:val="00250522"/>
    <w:rsid w:val="00251AA1"/>
    <w:rsid w:val="002520E9"/>
    <w:rsid w:val="00253356"/>
    <w:rsid w:val="00253978"/>
    <w:rsid w:val="00253FA6"/>
    <w:rsid w:val="00255C08"/>
    <w:rsid w:val="00263AD2"/>
    <w:rsid w:val="00264DA3"/>
    <w:rsid w:val="0026719C"/>
    <w:rsid w:val="00271067"/>
    <w:rsid w:val="002770FF"/>
    <w:rsid w:val="00290847"/>
    <w:rsid w:val="00290A0C"/>
    <w:rsid w:val="00290E4A"/>
    <w:rsid w:val="00292444"/>
    <w:rsid w:val="002977B0"/>
    <w:rsid w:val="002B6682"/>
    <w:rsid w:val="002C0D41"/>
    <w:rsid w:val="002C137C"/>
    <w:rsid w:val="002C555C"/>
    <w:rsid w:val="002E5D3A"/>
    <w:rsid w:val="002E7149"/>
    <w:rsid w:val="002E7BF0"/>
    <w:rsid w:val="003043BB"/>
    <w:rsid w:val="003044F0"/>
    <w:rsid w:val="00304BC1"/>
    <w:rsid w:val="003070F4"/>
    <w:rsid w:val="00307D5A"/>
    <w:rsid w:val="003110B7"/>
    <w:rsid w:val="00312C07"/>
    <w:rsid w:val="00316D56"/>
    <w:rsid w:val="00324609"/>
    <w:rsid w:val="0033084A"/>
    <w:rsid w:val="00336FF4"/>
    <w:rsid w:val="0034170F"/>
    <w:rsid w:val="0034268A"/>
    <w:rsid w:val="003449C1"/>
    <w:rsid w:val="00350B9E"/>
    <w:rsid w:val="00372687"/>
    <w:rsid w:val="00384DE2"/>
    <w:rsid w:val="003913AD"/>
    <w:rsid w:val="0039151F"/>
    <w:rsid w:val="00394DBF"/>
    <w:rsid w:val="003A11E0"/>
    <w:rsid w:val="003A13AA"/>
    <w:rsid w:val="003A1E36"/>
    <w:rsid w:val="003A367F"/>
    <w:rsid w:val="003A692A"/>
    <w:rsid w:val="003B29B6"/>
    <w:rsid w:val="003B37B5"/>
    <w:rsid w:val="003B5F08"/>
    <w:rsid w:val="003C4418"/>
    <w:rsid w:val="003C4FDD"/>
    <w:rsid w:val="003C5077"/>
    <w:rsid w:val="003C7A08"/>
    <w:rsid w:val="003D21B8"/>
    <w:rsid w:val="003D514A"/>
    <w:rsid w:val="003D5BB3"/>
    <w:rsid w:val="003E4410"/>
    <w:rsid w:val="003E46C6"/>
    <w:rsid w:val="00400468"/>
    <w:rsid w:val="004020DB"/>
    <w:rsid w:val="0041241F"/>
    <w:rsid w:val="0041464F"/>
    <w:rsid w:val="00421174"/>
    <w:rsid w:val="00421FBA"/>
    <w:rsid w:val="004276EB"/>
    <w:rsid w:val="00437A04"/>
    <w:rsid w:val="00441221"/>
    <w:rsid w:val="00444071"/>
    <w:rsid w:val="0044584B"/>
    <w:rsid w:val="00450662"/>
    <w:rsid w:val="00454884"/>
    <w:rsid w:val="00456AF6"/>
    <w:rsid w:val="00456C18"/>
    <w:rsid w:val="004720AA"/>
    <w:rsid w:val="0047270E"/>
    <w:rsid w:val="00474B43"/>
    <w:rsid w:val="00475D8E"/>
    <w:rsid w:val="00481E14"/>
    <w:rsid w:val="0048278B"/>
    <w:rsid w:val="00482D35"/>
    <w:rsid w:val="0048331E"/>
    <w:rsid w:val="00485B66"/>
    <w:rsid w:val="004871F8"/>
    <w:rsid w:val="00491516"/>
    <w:rsid w:val="00492934"/>
    <w:rsid w:val="00493475"/>
    <w:rsid w:val="004A1A0A"/>
    <w:rsid w:val="004A7704"/>
    <w:rsid w:val="004B209C"/>
    <w:rsid w:val="004B4474"/>
    <w:rsid w:val="004B4E9A"/>
    <w:rsid w:val="004C213D"/>
    <w:rsid w:val="004D5BF6"/>
    <w:rsid w:val="004D61F3"/>
    <w:rsid w:val="004E3272"/>
    <w:rsid w:val="004E333B"/>
    <w:rsid w:val="004E385C"/>
    <w:rsid w:val="004E5C55"/>
    <w:rsid w:val="004E7F5D"/>
    <w:rsid w:val="004F06AE"/>
    <w:rsid w:val="004F5952"/>
    <w:rsid w:val="005047A0"/>
    <w:rsid w:val="00507659"/>
    <w:rsid w:val="005137D4"/>
    <w:rsid w:val="0051384C"/>
    <w:rsid w:val="005171C6"/>
    <w:rsid w:val="005239FE"/>
    <w:rsid w:val="00527DEA"/>
    <w:rsid w:val="00530010"/>
    <w:rsid w:val="00530AAF"/>
    <w:rsid w:val="00531CAF"/>
    <w:rsid w:val="005325E7"/>
    <w:rsid w:val="00534144"/>
    <w:rsid w:val="00534F5B"/>
    <w:rsid w:val="00535BA5"/>
    <w:rsid w:val="005366FE"/>
    <w:rsid w:val="00543584"/>
    <w:rsid w:val="00544FFC"/>
    <w:rsid w:val="0055322C"/>
    <w:rsid w:val="00564C22"/>
    <w:rsid w:val="00567CEE"/>
    <w:rsid w:val="005A26A0"/>
    <w:rsid w:val="005B1268"/>
    <w:rsid w:val="005B2C79"/>
    <w:rsid w:val="005B4172"/>
    <w:rsid w:val="005C0E27"/>
    <w:rsid w:val="005C3028"/>
    <w:rsid w:val="005C32CE"/>
    <w:rsid w:val="005C631C"/>
    <w:rsid w:val="005D3177"/>
    <w:rsid w:val="005D3EF0"/>
    <w:rsid w:val="005D5049"/>
    <w:rsid w:val="005D63D4"/>
    <w:rsid w:val="005F3BF6"/>
    <w:rsid w:val="005F5BD4"/>
    <w:rsid w:val="00600F03"/>
    <w:rsid w:val="0060317D"/>
    <w:rsid w:val="00603CB2"/>
    <w:rsid w:val="00611841"/>
    <w:rsid w:val="006137D5"/>
    <w:rsid w:val="00622C19"/>
    <w:rsid w:val="006308BD"/>
    <w:rsid w:val="00636528"/>
    <w:rsid w:val="00637665"/>
    <w:rsid w:val="00641B0A"/>
    <w:rsid w:val="0064257D"/>
    <w:rsid w:val="00645114"/>
    <w:rsid w:val="00645C70"/>
    <w:rsid w:val="00656DA6"/>
    <w:rsid w:val="0065768A"/>
    <w:rsid w:val="00663B53"/>
    <w:rsid w:val="0067035A"/>
    <w:rsid w:val="00672455"/>
    <w:rsid w:val="00677AC9"/>
    <w:rsid w:val="00681431"/>
    <w:rsid w:val="0068597E"/>
    <w:rsid w:val="00695084"/>
    <w:rsid w:val="00696057"/>
    <w:rsid w:val="006A056D"/>
    <w:rsid w:val="006A3586"/>
    <w:rsid w:val="006B03AA"/>
    <w:rsid w:val="006B1DEB"/>
    <w:rsid w:val="006B47AA"/>
    <w:rsid w:val="006D03EB"/>
    <w:rsid w:val="006D69B8"/>
    <w:rsid w:val="006E2F71"/>
    <w:rsid w:val="006E48A6"/>
    <w:rsid w:val="006E7C1A"/>
    <w:rsid w:val="006F4033"/>
    <w:rsid w:val="0070123C"/>
    <w:rsid w:val="00704D4C"/>
    <w:rsid w:val="007100D9"/>
    <w:rsid w:val="00711C74"/>
    <w:rsid w:val="007128FD"/>
    <w:rsid w:val="00717422"/>
    <w:rsid w:val="0072428B"/>
    <w:rsid w:val="00734735"/>
    <w:rsid w:val="00743163"/>
    <w:rsid w:val="00743201"/>
    <w:rsid w:val="00747678"/>
    <w:rsid w:val="00763200"/>
    <w:rsid w:val="00763FC6"/>
    <w:rsid w:val="00770A5C"/>
    <w:rsid w:val="00774982"/>
    <w:rsid w:val="00781881"/>
    <w:rsid w:val="00781E10"/>
    <w:rsid w:val="00786E6A"/>
    <w:rsid w:val="00793AA3"/>
    <w:rsid w:val="007969C2"/>
    <w:rsid w:val="007971C3"/>
    <w:rsid w:val="007A4F9F"/>
    <w:rsid w:val="007B0603"/>
    <w:rsid w:val="007B5EE8"/>
    <w:rsid w:val="007C1D3D"/>
    <w:rsid w:val="007C53C0"/>
    <w:rsid w:val="007C6DE2"/>
    <w:rsid w:val="007C7DC8"/>
    <w:rsid w:val="007D16DC"/>
    <w:rsid w:val="007D23E6"/>
    <w:rsid w:val="007D2639"/>
    <w:rsid w:val="007D4EC9"/>
    <w:rsid w:val="007E7BF1"/>
    <w:rsid w:val="007F3228"/>
    <w:rsid w:val="00817CAC"/>
    <w:rsid w:val="008201DB"/>
    <w:rsid w:val="0082386E"/>
    <w:rsid w:val="0082630C"/>
    <w:rsid w:val="00831879"/>
    <w:rsid w:val="0083201D"/>
    <w:rsid w:val="008369FB"/>
    <w:rsid w:val="008377B3"/>
    <w:rsid w:val="00840725"/>
    <w:rsid w:val="00843E4D"/>
    <w:rsid w:val="00844812"/>
    <w:rsid w:val="0084674C"/>
    <w:rsid w:val="008470AA"/>
    <w:rsid w:val="00851EDE"/>
    <w:rsid w:val="00852B12"/>
    <w:rsid w:val="00855E42"/>
    <w:rsid w:val="008577A0"/>
    <w:rsid w:val="00862560"/>
    <w:rsid w:val="00862790"/>
    <w:rsid w:val="00866CD4"/>
    <w:rsid w:val="00870C59"/>
    <w:rsid w:val="00871A3F"/>
    <w:rsid w:val="00875487"/>
    <w:rsid w:val="008803B7"/>
    <w:rsid w:val="00882994"/>
    <w:rsid w:val="00884D43"/>
    <w:rsid w:val="008908D8"/>
    <w:rsid w:val="00893DB6"/>
    <w:rsid w:val="008941EF"/>
    <w:rsid w:val="008A0323"/>
    <w:rsid w:val="008A128C"/>
    <w:rsid w:val="008A3DA4"/>
    <w:rsid w:val="008A543F"/>
    <w:rsid w:val="008A6720"/>
    <w:rsid w:val="008B2581"/>
    <w:rsid w:val="008B360E"/>
    <w:rsid w:val="008B52FD"/>
    <w:rsid w:val="008B60C4"/>
    <w:rsid w:val="008B6FA5"/>
    <w:rsid w:val="008C46B5"/>
    <w:rsid w:val="008C7E6C"/>
    <w:rsid w:val="008D1270"/>
    <w:rsid w:val="008D15CA"/>
    <w:rsid w:val="008E1EAB"/>
    <w:rsid w:val="008E27A4"/>
    <w:rsid w:val="008E41A0"/>
    <w:rsid w:val="008E7F20"/>
    <w:rsid w:val="008F4BB2"/>
    <w:rsid w:val="008F5844"/>
    <w:rsid w:val="008F59CB"/>
    <w:rsid w:val="008F6582"/>
    <w:rsid w:val="008F7853"/>
    <w:rsid w:val="00903B7E"/>
    <w:rsid w:val="00904227"/>
    <w:rsid w:val="00906660"/>
    <w:rsid w:val="00907D70"/>
    <w:rsid w:val="009119BC"/>
    <w:rsid w:val="00917518"/>
    <w:rsid w:val="00917559"/>
    <w:rsid w:val="00920FD0"/>
    <w:rsid w:val="00921F5A"/>
    <w:rsid w:val="009221D9"/>
    <w:rsid w:val="009226A6"/>
    <w:rsid w:val="00923603"/>
    <w:rsid w:val="00926CDB"/>
    <w:rsid w:val="009315E5"/>
    <w:rsid w:val="00933070"/>
    <w:rsid w:val="009331BC"/>
    <w:rsid w:val="0093503A"/>
    <w:rsid w:val="00935A7F"/>
    <w:rsid w:val="00943977"/>
    <w:rsid w:val="00947036"/>
    <w:rsid w:val="00947A9A"/>
    <w:rsid w:val="009500B1"/>
    <w:rsid w:val="00952D19"/>
    <w:rsid w:val="009545CB"/>
    <w:rsid w:val="009609F8"/>
    <w:rsid w:val="00961019"/>
    <w:rsid w:val="00962A1D"/>
    <w:rsid w:val="0096557D"/>
    <w:rsid w:val="00967EFF"/>
    <w:rsid w:val="00971C7C"/>
    <w:rsid w:val="009762E9"/>
    <w:rsid w:val="00986B8F"/>
    <w:rsid w:val="009A0343"/>
    <w:rsid w:val="009A0715"/>
    <w:rsid w:val="009A137D"/>
    <w:rsid w:val="009A1B71"/>
    <w:rsid w:val="009A327D"/>
    <w:rsid w:val="009A3B9B"/>
    <w:rsid w:val="009A557D"/>
    <w:rsid w:val="009A574F"/>
    <w:rsid w:val="009A6191"/>
    <w:rsid w:val="009A75BB"/>
    <w:rsid w:val="009B3FD1"/>
    <w:rsid w:val="009B6EB5"/>
    <w:rsid w:val="009C5443"/>
    <w:rsid w:val="009C702F"/>
    <w:rsid w:val="009D020F"/>
    <w:rsid w:val="009D301B"/>
    <w:rsid w:val="009D58F4"/>
    <w:rsid w:val="009D5967"/>
    <w:rsid w:val="009F1474"/>
    <w:rsid w:val="009F6F2B"/>
    <w:rsid w:val="009F6F66"/>
    <w:rsid w:val="00A062B5"/>
    <w:rsid w:val="00A14D96"/>
    <w:rsid w:val="00A21523"/>
    <w:rsid w:val="00A40F50"/>
    <w:rsid w:val="00A423F9"/>
    <w:rsid w:val="00A45F4A"/>
    <w:rsid w:val="00A464F4"/>
    <w:rsid w:val="00A4661F"/>
    <w:rsid w:val="00A554E6"/>
    <w:rsid w:val="00A57EE9"/>
    <w:rsid w:val="00A65AF6"/>
    <w:rsid w:val="00A65DE6"/>
    <w:rsid w:val="00A70298"/>
    <w:rsid w:val="00A7111D"/>
    <w:rsid w:val="00A73D9E"/>
    <w:rsid w:val="00A75193"/>
    <w:rsid w:val="00A76173"/>
    <w:rsid w:val="00A76599"/>
    <w:rsid w:val="00A80EB8"/>
    <w:rsid w:val="00A81C0D"/>
    <w:rsid w:val="00A84A5E"/>
    <w:rsid w:val="00A8585C"/>
    <w:rsid w:val="00A91FD2"/>
    <w:rsid w:val="00A94D7A"/>
    <w:rsid w:val="00A96089"/>
    <w:rsid w:val="00A96F88"/>
    <w:rsid w:val="00A975DA"/>
    <w:rsid w:val="00AA16C0"/>
    <w:rsid w:val="00AA1EA5"/>
    <w:rsid w:val="00AA5A06"/>
    <w:rsid w:val="00AC1705"/>
    <w:rsid w:val="00AC18C9"/>
    <w:rsid w:val="00AD082C"/>
    <w:rsid w:val="00AD1B45"/>
    <w:rsid w:val="00AD379C"/>
    <w:rsid w:val="00AE06E9"/>
    <w:rsid w:val="00AE5761"/>
    <w:rsid w:val="00AE7D3D"/>
    <w:rsid w:val="00AF1678"/>
    <w:rsid w:val="00AF3484"/>
    <w:rsid w:val="00AF6EC9"/>
    <w:rsid w:val="00B054CA"/>
    <w:rsid w:val="00B10392"/>
    <w:rsid w:val="00B1590A"/>
    <w:rsid w:val="00B169D7"/>
    <w:rsid w:val="00B25929"/>
    <w:rsid w:val="00B27F12"/>
    <w:rsid w:val="00B327C3"/>
    <w:rsid w:val="00B361B1"/>
    <w:rsid w:val="00B376B9"/>
    <w:rsid w:val="00B41C46"/>
    <w:rsid w:val="00B477AA"/>
    <w:rsid w:val="00B503E1"/>
    <w:rsid w:val="00B515FF"/>
    <w:rsid w:val="00B54EB9"/>
    <w:rsid w:val="00B60ED8"/>
    <w:rsid w:val="00B61EAF"/>
    <w:rsid w:val="00B62DED"/>
    <w:rsid w:val="00B6672D"/>
    <w:rsid w:val="00B755DB"/>
    <w:rsid w:val="00B75F3F"/>
    <w:rsid w:val="00B769A5"/>
    <w:rsid w:val="00B77670"/>
    <w:rsid w:val="00B80FBE"/>
    <w:rsid w:val="00B835A2"/>
    <w:rsid w:val="00B926EC"/>
    <w:rsid w:val="00B9506B"/>
    <w:rsid w:val="00B9634E"/>
    <w:rsid w:val="00BA1F9C"/>
    <w:rsid w:val="00BA518F"/>
    <w:rsid w:val="00BB1EDF"/>
    <w:rsid w:val="00BB3B88"/>
    <w:rsid w:val="00BC1948"/>
    <w:rsid w:val="00BC63A9"/>
    <w:rsid w:val="00BD0C3A"/>
    <w:rsid w:val="00BE2106"/>
    <w:rsid w:val="00BE7317"/>
    <w:rsid w:val="00BE7B06"/>
    <w:rsid w:val="00BF172B"/>
    <w:rsid w:val="00BF40FB"/>
    <w:rsid w:val="00BF53BE"/>
    <w:rsid w:val="00C11364"/>
    <w:rsid w:val="00C12A25"/>
    <w:rsid w:val="00C21BA2"/>
    <w:rsid w:val="00C247E0"/>
    <w:rsid w:val="00C30399"/>
    <w:rsid w:val="00C34683"/>
    <w:rsid w:val="00C41AEE"/>
    <w:rsid w:val="00C42B19"/>
    <w:rsid w:val="00C46CE7"/>
    <w:rsid w:val="00C47E51"/>
    <w:rsid w:val="00C54760"/>
    <w:rsid w:val="00C621F6"/>
    <w:rsid w:val="00C62B3A"/>
    <w:rsid w:val="00C64944"/>
    <w:rsid w:val="00C65899"/>
    <w:rsid w:val="00C65E6C"/>
    <w:rsid w:val="00C71FE0"/>
    <w:rsid w:val="00C73539"/>
    <w:rsid w:val="00C7535E"/>
    <w:rsid w:val="00C77753"/>
    <w:rsid w:val="00C84E14"/>
    <w:rsid w:val="00CA34A1"/>
    <w:rsid w:val="00CA74A0"/>
    <w:rsid w:val="00CB5C76"/>
    <w:rsid w:val="00CC4E1F"/>
    <w:rsid w:val="00CD511A"/>
    <w:rsid w:val="00CD58D9"/>
    <w:rsid w:val="00CD5960"/>
    <w:rsid w:val="00CE0032"/>
    <w:rsid w:val="00CE27EA"/>
    <w:rsid w:val="00CE7F38"/>
    <w:rsid w:val="00CF13AC"/>
    <w:rsid w:val="00D02308"/>
    <w:rsid w:val="00D0544E"/>
    <w:rsid w:val="00D17CDC"/>
    <w:rsid w:val="00D27351"/>
    <w:rsid w:val="00D33036"/>
    <w:rsid w:val="00D3517A"/>
    <w:rsid w:val="00D400A3"/>
    <w:rsid w:val="00D427BF"/>
    <w:rsid w:val="00D44183"/>
    <w:rsid w:val="00D6132E"/>
    <w:rsid w:val="00D73810"/>
    <w:rsid w:val="00D76604"/>
    <w:rsid w:val="00D768C7"/>
    <w:rsid w:val="00D84BE3"/>
    <w:rsid w:val="00D86F2F"/>
    <w:rsid w:val="00D876AD"/>
    <w:rsid w:val="00D92873"/>
    <w:rsid w:val="00D97581"/>
    <w:rsid w:val="00DA1D9E"/>
    <w:rsid w:val="00DA3AA3"/>
    <w:rsid w:val="00DA7705"/>
    <w:rsid w:val="00DB0668"/>
    <w:rsid w:val="00DB558A"/>
    <w:rsid w:val="00DC4241"/>
    <w:rsid w:val="00DC4D69"/>
    <w:rsid w:val="00DE037E"/>
    <w:rsid w:val="00DE19C1"/>
    <w:rsid w:val="00DE30DE"/>
    <w:rsid w:val="00DE5D9B"/>
    <w:rsid w:val="00DF22E5"/>
    <w:rsid w:val="00DF2E46"/>
    <w:rsid w:val="00DF770E"/>
    <w:rsid w:val="00DF7749"/>
    <w:rsid w:val="00DF7FDB"/>
    <w:rsid w:val="00E017A7"/>
    <w:rsid w:val="00E037F2"/>
    <w:rsid w:val="00E03DB8"/>
    <w:rsid w:val="00E04756"/>
    <w:rsid w:val="00E0748E"/>
    <w:rsid w:val="00E100F3"/>
    <w:rsid w:val="00E15D57"/>
    <w:rsid w:val="00E16917"/>
    <w:rsid w:val="00E22612"/>
    <w:rsid w:val="00E2707B"/>
    <w:rsid w:val="00E445E2"/>
    <w:rsid w:val="00E47BA5"/>
    <w:rsid w:val="00E52AAB"/>
    <w:rsid w:val="00E54DC1"/>
    <w:rsid w:val="00E5611C"/>
    <w:rsid w:val="00E6009E"/>
    <w:rsid w:val="00E66211"/>
    <w:rsid w:val="00E6666D"/>
    <w:rsid w:val="00E671DF"/>
    <w:rsid w:val="00E7281F"/>
    <w:rsid w:val="00E746C7"/>
    <w:rsid w:val="00E77E38"/>
    <w:rsid w:val="00E80AD8"/>
    <w:rsid w:val="00E8203B"/>
    <w:rsid w:val="00E84738"/>
    <w:rsid w:val="00E84D3E"/>
    <w:rsid w:val="00E91D96"/>
    <w:rsid w:val="00E94F81"/>
    <w:rsid w:val="00EA1971"/>
    <w:rsid w:val="00EA29B0"/>
    <w:rsid w:val="00EA54AD"/>
    <w:rsid w:val="00EA6B6A"/>
    <w:rsid w:val="00EB1C41"/>
    <w:rsid w:val="00EB3F14"/>
    <w:rsid w:val="00EB7C6B"/>
    <w:rsid w:val="00EC6EAE"/>
    <w:rsid w:val="00EC7051"/>
    <w:rsid w:val="00ED4475"/>
    <w:rsid w:val="00ED4B68"/>
    <w:rsid w:val="00ED557B"/>
    <w:rsid w:val="00ED7294"/>
    <w:rsid w:val="00EE0715"/>
    <w:rsid w:val="00EE4A66"/>
    <w:rsid w:val="00EE4F62"/>
    <w:rsid w:val="00EF1C1F"/>
    <w:rsid w:val="00EF5502"/>
    <w:rsid w:val="00EF6545"/>
    <w:rsid w:val="00F00FFF"/>
    <w:rsid w:val="00F0162C"/>
    <w:rsid w:val="00F07525"/>
    <w:rsid w:val="00F10EB2"/>
    <w:rsid w:val="00F129B1"/>
    <w:rsid w:val="00F14138"/>
    <w:rsid w:val="00F15D28"/>
    <w:rsid w:val="00F25D42"/>
    <w:rsid w:val="00F26764"/>
    <w:rsid w:val="00F26B78"/>
    <w:rsid w:val="00F30E3E"/>
    <w:rsid w:val="00F3207B"/>
    <w:rsid w:val="00F322AA"/>
    <w:rsid w:val="00F32B85"/>
    <w:rsid w:val="00F408B0"/>
    <w:rsid w:val="00F409F6"/>
    <w:rsid w:val="00F4395F"/>
    <w:rsid w:val="00F444E2"/>
    <w:rsid w:val="00F45B0B"/>
    <w:rsid w:val="00F47DD4"/>
    <w:rsid w:val="00F55A3E"/>
    <w:rsid w:val="00F6568E"/>
    <w:rsid w:val="00F70E7D"/>
    <w:rsid w:val="00F718D1"/>
    <w:rsid w:val="00F7584B"/>
    <w:rsid w:val="00F8254D"/>
    <w:rsid w:val="00F867A5"/>
    <w:rsid w:val="00F94857"/>
    <w:rsid w:val="00FA1A32"/>
    <w:rsid w:val="00FA601A"/>
    <w:rsid w:val="00FA7A28"/>
    <w:rsid w:val="00FC01CD"/>
    <w:rsid w:val="00FC4F79"/>
    <w:rsid w:val="00FC7805"/>
    <w:rsid w:val="00FD3D41"/>
    <w:rsid w:val="00FE3F8C"/>
    <w:rsid w:val="00FE6500"/>
    <w:rsid w:val="00FE7869"/>
    <w:rsid w:val="00FE79E4"/>
    <w:rsid w:val="00FE7CAA"/>
    <w:rsid w:val="00FF02AB"/>
    <w:rsid w:val="00FF38BB"/>
    <w:rsid w:val="00FF3DE7"/>
    <w:rsid w:val="00FF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76544A7-0031-4D05-80BC-5E828FE5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jc w:val="both"/>
      <w:outlineLvl w:val="0"/>
    </w:pPr>
    <w:rPr>
      <w:b/>
      <w:sz w:val="18"/>
    </w:rPr>
  </w:style>
  <w:style w:type="paragraph" w:styleId="20">
    <w:name w:val="heading 2"/>
    <w:basedOn w:val="a"/>
    <w:next w:val="a"/>
    <w:qFormat/>
    <w:pPr>
      <w:keepNext/>
      <w:ind w:firstLine="4678"/>
      <w:outlineLvl w:val="1"/>
    </w:pPr>
    <w:rPr>
      <w:b/>
      <w:i/>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ind w:firstLine="72"/>
      <w:jc w:val="both"/>
      <w:outlineLvl w:val="4"/>
    </w:pPr>
    <w:rPr>
      <w:sz w:val="24"/>
    </w:rPr>
  </w:style>
  <w:style w:type="paragraph" w:styleId="6">
    <w:name w:val="heading 6"/>
    <w:basedOn w:val="a"/>
    <w:next w:val="a"/>
    <w:qFormat/>
    <w:pPr>
      <w:keepNext/>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678" w:hanging="4678"/>
    </w:pPr>
  </w:style>
  <w:style w:type="paragraph" w:styleId="21">
    <w:name w:val="Body Text 2"/>
    <w:basedOn w:val="a"/>
    <w:pPr>
      <w:jc w:val="both"/>
    </w:pPr>
    <w:rPr>
      <w:sz w:val="24"/>
    </w:rPr>
  </w:style>
  <w:style w:type="paragraph" w:customStyle="1" w:styleId="ConsTitle">
    <w:name w:val="ConsTitle"/>
    <w:pPr>
      <w:widowControl w:val="0"/>
      <w:ind w:right="19772"/>
    </w:pPr>
    <w:rPr>
      <w:rFonts w:ascii="Arial" w:hAnsi="Arial"/>
      <w:b/>
      <w:snapToGrid w:val="0"/>
      <w:sz w:val="16"/>
    </w:rPr>
  </w:style>
  <w:style w:type="paragraph" w:customStyle="1" w:styleId="ConsNormal">
    <w:name w:val="ConsNormal"/>
    <w:pPr>
      <w:widowControl w:val="0"/>
      <w:ind w:right="19772" w:firstLine="720"/>
    </w:pPr>
    <w:rPr>
      <w:rFonts w:ascii="Arial" w:hAnsi="Arial"/>
      <w:snapToGrid w:val="0"/>
    </w:rPr>
  </w:style>
  <w:style w:type="character" w:customStyle="1" w:styleId="10">
    <w:name w:val="Основной шрифт абзаца1"/>
  </w:style>
  <w:style w:type="paragraph" w:customStyle="1" w:styleId="ConsNonformat">
    <w:name w:val="ConsNonformat"/>
    <w:pPr>
      <w:widowControl w:val="0"/>
      <w:ind w:right="19772"/>
    </w:pPr>
    <w:rPr>
      <w:rFonts w:ascii="Courier New" w:hAnsi="Courier New"/>
      <w:snapToGrid w:val="0"/>
    </w:rPr>
  </w:style>
  <w:style w:type="paragraph" w:styleId="22">
    <w:name w:val="Body Text Indent 2"/>
    <w:basedOn w:val="a"/>
    <w:pPr>
      <w:ind w:firstLine="567"/>
      <w:jc w:val="both"/>
    </w:pPr>
    <w:rPr>
      <w:sz w:val="18"/>
    </w:rPr>
  </w:style>
  <w:style w:type="paragraph" w:styleId="30">
    <w:name w:val="Body Text Indent 3"/>
    <w:basedOn w:val="a"/>
    <w:pPr>
      <w:ind w:firstLine="284"/>
    </w:pPr>
    <w:rPr>
      <w:sz w:val="18"/>
    </w:rPr>
  </w:style>
  <w:style w:type="paragraph" w:styleId="a5">
    <w:name w:val="Body Text"/>
    <w:basedOn w:val="a"/>
    <w:link w:val="a6"/>
    <w:pPr>
      <w:jc w:val="both"/>
    </w:pPr>
  </w:style>
  <w:style w:type="paragraph" w:styleId="31">
    <w:name w:val="Body Text 3"/>
    <w:basedOn w:val="a"/>
    <w:pPr>
      <w:spacing w:before="240" w:line="260" w:lineRule="auto"/>
      <w:jc w:val="both"/>
    </w:pPr>
    <w:rPr>
      <w:b/>
      <w:i/>
      <w:sz w:val="18"/>
    </w:rPr>
  </w:style>
  <w:style w:type="paragraph" w:styleId="2">
    <w:name w:val="List Bullet 2"/>
    <w:basedOn w:val="a"/>
    <w:autoRedefine/>
    <w:pPr>
      <w:numPr>
        <w:numId w:val="1"/>
      </w:numPr>
    </w:pPr>
  </w:style>
  <w:style w:type="paragraph" w:customStyle="1" w:styleId="a7">
    <w:name w:val="??????? ??????????"/>
    <w:basedOn w:val="a"/>
    <w:pPr>
      <w:tabs>
        <w:tab w:val="center" w:pos="4153"/>
        <w:tab w:val="right" w:pos="8306"/>
      </w:tabs>
    </w:pPr>
  </w:style>
  <w:style w:type="paragraph" w:styleId="a8">
    <w:name w:val="header"/>
    <w:basedOn w:val="a"/>
    <w:link w:val="a9"/>
    <w:uiPriority w:val="99"/>
    <w:pPr>
      <w:tabs>
        <w:tab w:val="center" w:pos="4677"/>
        <w:tab w:val="right" w:pos="9355"/>
      </w:tabs>
    </w:pPr>
  </w:style>
  <w:style w:type="character" w:styleId="aa">
    <w:name w:val="page number"/>
    <w:basedOn w:val="a0"/>
  </w:style>
  <w:style w:type="paragraph" w:styleId="ab">
    <w:name w:val="footer"/>
    <w:basedOn w:val="a"/>
    <w:link w:val="ac"/>
    <w:uiPriority w:val="99"/>
    <w:rsid w:val="001C505D"/>
    <w:pPr>
      <w:tabs>
        <w:tab w:val="center" w:pos="4677"/>
        <w:tab w:val="right" w:pos="9355"/>
      </w:tabs>
    </w:pPr>
  </w:style>
  <w:style w:type="paragraph" w:styleId="ad">
    <w:name w:val="Plain Text"/>
    <w:basedOn w:val="a"/>
    <w:rsid w:val="001C505D"/>
    <w:rPr>
      <w:rFonts w:ascii="Courier New" w:hAnsi="Courier New" w:cs="Courier New"/>
      <w:sz w:val="24"/>
      <w:szCs w:val="24"/>
    </w:rPr>
  </w:style>
  <w:style w:type="paragraph" w:styleId="ae">
    <w:name w:val="Balloon Text"/>
    <w:basedOn w:val="a"/>
    <w:semiHidden/>
    <w:rsid w:val="00133ED1"/>
    <w:rPr>
      <w:rFonts w:ascii="Tahoma" w:hAnsi="Tahoma" w:cs="Tahoma"/>
      <w:sz w:val="16"/>
      <w:szCs w:val="16"/>
    </w:rPr>
  </w:style>
  <w:style w:type="table" w:styleId="af">
    <w:name w:val="Table Grid"/>
    <w:basedOn w:val="a1"/>
    <w:uiPriority w:val="59"/>
    <w:rsid w:val="00D4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41221"/>
  </w:style>
  <w:style w:type="paragraph" w:customStyle="1" w:styleId="12">
    <w:name w:val="заголовок 1"/>
    <w:basedOn w:val="a"/>
    <w:next w:val="a"/>
    <w:rsid w:val="00441221"/>
    <w:pPr>
      <w:keepNext/>
      <w:autoSpaceDE w:val="0"/>
      <w:autoSpaceDN w:val="0"/>
      <w:jc w:val="center"/>
    </w:pPr>
    <w:rPr>
      <w:rFonts w:cs="Arial Unicode MS"/>
      <w:b/>
      <w:bCs/>
      <w:caps/>
      <w:sz w:val="22"/>
      <w:szCs w:val="22"/>
    </w:rPr>
  </w:style>
  <w:style w:type="paragraph" w:styleId="af0">
    <w:name w:val="Title"/>
    <w:basedOn w:val="a"/>
    <w:link w:val="af1"/>
    <w:qFormat/>
    <w:rsid w:val="00441221"/>
    <w:pPr>
      <w:autoSpaceDE w:val="0"/>
      <w:autoSpaceDN w:val="0"/>
      <w:jc w:val="center"/>
    </w:pPr>
    <w:rPr>
      <w:rFonts w:cs="Arial Unicode MS"/>
      <w:b/>
      <w:bCs/>
      <w:sz w:val="24"/>
      <w:szCs w:val="24"/>
    </w:rPr>
  </w:style>
  <w:style w:type="character" w:customStyle="1" w:styleId="af1">
    <w:name w:val="Заголовок Знак"/>
    <w:link w:val="af0"/>
    <w:rsid w:val="00441221"/>
    <w:rPr>
      <w:rFonts w:cs="Arial Unicode MS"/>
      <w:b/>
      <w:bCs/>
      <w:sz w:val="24"/>
      <w:szCs w:val="24"/>
    </w:rPr>
  </w:style>
  <w:style w:type="paragraph" w:customStyle="1" w:styleId="210">
    <w:name w:val="Список 21"/>
    <w:basedOn w:val="a"/>
    <w:rsid w:val="00441221"/>
    <w:pPr>
      <w:ind w:left="566" w:hanging="283"/>
    </w:pPr>
    <w:rPr>
      <w:rFonts w:cs="Arial Unicode MS"/>
      <w:sz w:val="24"/>
      <w:szCs w:val="24"/>
    </w:rPr>
  </w:style>
  <w:style w:type="paragraph" w:customStyle="1" w:styleId="23">
    <w:name w:val="Нумерация 2"/>
    <w:basedOn w:val="20"/>
    <w:rsid w:val="00441221"/>
    <w:pPr>
      <w:keepNext w:val="0"/>
      <w:tabs>
        <w:tab w:val="num" w:pos="1276"/>
      </w:tabs>
      <w:spacing w:before="60" w:after="60"/>
      <w:ind w:firstLine="567"/>
      <w:jc w:val="both"/>
    </w:pPr>
    <w:rPr>
      <w:rFonts w:ascii="PragmaticaCTT" w:hAnsi="PragmaticaCTT"/>
      <w:b w:val="0"/>
      <w:i w:val="0"/>
    </w:rPr>
  </w:style>
  <w:style w:type="paragraph" w:styleId="24">
    <w:name w:val="List 2"/>
    <w:basedOn w:val="a"/>
    <w:rsid w:val="00441221"/>
    <w:pPr>
      <w:spacing w:before="60"/>
      <w:jc w:val="both"/>
    </w:pPr>
    <w:rPr>
      <w:rFonts w:ascii="PragmaticaCTT" w:hAnsi="PragmaticaCTT" w:cs="Arial Unicode MS"/>
      <w:sz w:val="24"/>
      <w:szCs w:val="24"/>
    </w:rPr>
  </w:style>
  <w:style w:type="paragraph" w:customStyle="1" w:styleId="Iauiue">
    <w:name w:val="Iau?iue"/>
    <w:rsid w:val="00441221"/>
    <w:rPr>
      <w:lang w:val="en-US" w:eastAsia="zh-CN"/>
    </w:rPr>
  </w:style>
  <w:style w:type="paragraph" w:customStyle="1" w:styleId="25">
    <w:name w:val="СОГЛАШЕНИЕ 2"/>
    <w:basedOn w:val="a"/>
    <w:autoRedefine/>
    <w:rsid w:val="00F8254D"/>
    <w:pPr>
      <w:tabs>
        <w:tab w:val="left" w:pos="851"/>
      </w:tabs>
      <w:ind w:firstLine="540"/>
      <w:jc w:val="both"/>
    </w:pPr>
    <w:rPr>
      <w:snapToGrid w:val="0"/>
    </w:rPr>
  </w:style>
  <w:style w:type="paragraph" w:customStyle="1" w:styleId="3-0">
    <w:name w:val="Б3-Б0"/>
    <w:basedOn w:val="a"/>
    <w:rsid w:val="00441221"/>
    <w:pPr>
      <w:tabs>
        <w:tab w:val="left" w:pos="737"/>
      </w:tabs>
      <w:ind w:left="737"/>
      <w:jc w:val="both"/>
    </w:pPr>
  </w:style>
  <w:style w:type="paragraph" w:styleId="af2">
    <w:name w:val="Revision"/>
    <w:hidden/>
    <w:uiPriority w:val="99"/>
    <w:semiHidden/>
    <w:rsid w:val="00917518"/>
  </w:style>
  <w:style w:type="character" w:customStyle="1" w:styleId="a6">
    <w:name w:val="Основной текст Знак"/>
    <w:link w:val="a5"/>
    <w:rsid w:val="002E7BF0"/>
  </w:style>
  <w:style w:type="character" w:customStyle="1" w:styleId="13">
    <w:name w:val="Основной текст Знак1"/>
    <w:rsid w:val="00B9506B"/>
  </w:style>
  <w:style w:type="paragraph" w:styleId="af3">
    <w:name w:val="TOC Heading"/>
    <w:basedOn w:val="1"/>
    <w:next w:val="a"/>
    <w:uiPriority w:val="39"/>
    <w:semiHidden/>
    <w:unhideWhenUsed/>
    <w:qFormat/>
    <w:rsid w:val="00A464F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4">
    <w:name w:val="toc 1"/>
    <w:basedOn w:val="a"/>
    <w:next w:val="a"/>
    <w:autoRedefine/>
    <w:uiPriority w:val="39"/>
    <w:rsid w:val="00A464F4"/>
    <w:pPr>
      <w:spacing w:after="100"/>
    </w:pPr>
    <w:rPr>
      <w:rFonts w:ascii="TimesET" w:hAnsi="TimesET"/>
    </w:rPr>
  </w:style>
  <w:style w:type="character" w:styleId="af4">
    <w:name w:val="Hyperlink"/>
    <w:basedOn w:val="a0"/>
    <w:uiPriority w:val="99"/>
    <w:unhideWhenUsed/>
    <w:rsid w:val="00A464F4"/>
    <w:rPr>
      <w:color w:val="0000FF" w:themeColor="hyperlink"/>
      <w:u w:val="single"/>
    </w:rPr>
  </w:style>
  <w:style w:type="paragraph" w:styleId="af5">
    <w:name w:val="List Paragraph"/>
    <w:basedOn w:val="a"/>
    <w:link w:val="af6"/>
    <w:uiPriority w:val="34"/>
    <w:qFormat/>
    <w:rsid w:val="00F00FFF"/>
    <w:pPr>
      <w:spacing w:after="120" w:line="360" w:lineRule="auto"/>
      <w:contextualSpacing/>
    </w:pPr>
    <w:rPr>
      <w:rFonts w:ascii="Arial" w:hAnsi="Arial" w:cs="Arial"/>
      <w:sz w:val="22"/>
      <w:szCs w:val="22"/>
    </w:rPr>
  </w:style>
  <w:style w:type="character" w:customStyle="1" w:styleId="af6">
    <w:name w:val="Абзац списка Знак"/>
    <w:basedOn w:val="a0"/>
    <w:link w:val="af5"/>
    <w:uiPriority w:val="34"/>
    <w:rsid w:val="00F00FFF"/>
    <w:rPr>
      <w:rFonts w:ascii="Arial" w:hAnsi="Arial" w:cs="Arial"/>
      <w:sz w:val="22"/>
      <w:szCs w:val="22"/>
    </w:rPr>
  </w:style>
  <w:style w:type="character" w:customStyle="1" w:styleId="ac">
    <w:name w:val="Нижний колонтитул Знак"/>
    <w:basedOn w:val="a0"/>
    <w:link w:val="ab"/>
    <w:uiPriority w:val="99"/>
    <w:rsid w:val="00E8203B"/>
  </w:style>
  <w:style w:type="character" w:customStyle="1" w:styleId="a9">
    <w:name w:val="Верхний колонтитул Знак"/>
    <w:basedOn w:val="a0"/>
    <w:link w:val="a8"/>
    <w:uiPriority w:val="99"/>
    <w:rsid w:val="005F3BF6"/>
  </w:style>
  <w:style w:type="character" w:styleId="af7">
    <w:name w:val="annotation reference"/>
    <w:basedOn w:val="a0"/>
    <w:uiPriority w:val="99"/>
    <w:rsid w:val="008577A0"/>
    <w:rPr>
      <w:sz w:val="16"/>
      <w:szCs w:val="16"/>
    </w:rPr>
  </w:style>
  <w:style w:type="paragraph" w:styleId="af8">
    <w:name w:val="annotation text"/>
    <w:basedOn w:val="a"/>
    <w:link w:val="af9"/>
    <w:rsid w:val="008577A0"/>
  </w:style>
  <w:style w:type="character" w:customStyle="1" w:styleId="af9">
    <w:name w:val="Текст примечания Знак"/>
    <w:basedOn w:val="a0"/>
    <w:link w:val="af8"/>
    <w:rsid w:val="008577A0"/>
  </w:style>
  <w:style w:type="paragraph" w:styleId="afa">
    <w:name w:val="annotation subject"/>
    <w:basedOn w:val="af8"/>
    <w:next w:val="af8"/>
    <w:link w:val="afb"/>
    <w:rsid w:val="008577A0"/>
    <w:rPr>
      <w:b/>
      <w:bCs/>
    </w:rPr>
  </w:style>
  <w:style w:type="character" w:customStyle="1" w:styleId="afb">
    <w:name w:val="Тема примечания Знак"/>
    <w:basedOn w:val="af9"/>
    <w:link w:val="afa"/>
    <w:rsid w:val="008577A0"/>
    <w:rPr>
      <w:b/>
      <w:bCs/>
    </w:rPr>
  </w:style>
  <w:style w:type="paragraph" w:customStyle="1" w:styleId="ListNumbered">
    <w:name w:val="ListNumbered"/>
    <w:rsid w:val="00BD0C3A"/>
    <w:pPr>
      <w:widowControl w:val="0"/>
      <w:jc w:val="both"/>
    </w:pPr>
    <w:rPr>
      <w:sz w:val="18"/>
      <w:szCs w:val="18"/>
    </w:rPr>
  </w:style>
  <w:style w:type="paragraph" w:customStyle="1" w:styleId="26">
    <w:name w:val="Обычный2"/>
    <w:rsid w:val="00BD0C3A"/>
  </w:style>
  <w:style w:type="paragraph" w:styleId="27">
    <w:name w:val="toc 2"/>
    <w:basedOn w:val="a"/>
    <w:next w:val="a"/>
    <w:autoRedefine/>
    <w:uiPriority w:val="39"/>
    <w:rsid w:val="00A81C0D"/>
    <w:pPr>
      <w:spacing w:after="100"/>
      <w:ind w:left="200"/>
    </w:pPr>
  </w:style>
  <w:style w:type="paragraph" w:styleId="32">
    <w:name w:val="toc 3"/>
    <w:basedOn w:val="a"/>
    <w:next w:val="a"/>
    <w:autoRedefine/>
    <w:uiPriority w:val="39"/>
    <w:unhideWhenUsed/>
    <w:rsid w:val="0033084A"/>
    <w:pPr>
      <w:spacing w:after="100"/>
      <w:ind w:left="400"/>
    </w:pPr>
  </w:style>
  <w:style w:type="character" w:customStyle="1" w:styleId="a4">
    <w:name w:val="Основной текст с отступом Знак"/>
    <w:basedOn w:val="a0"/>
    <w:link w:val="a3"/>
    <w:rsid w:val="00CE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744">
      <w:bodyDiv w:val="1"/>
      <w:marLeft w:val="0"/>
      <w:marRight w:val="0"/>
      <w:marTop w:val="0"/>
      <w:marBottom w:val="0"/>
      <w:divBdr>
        <w:top w:val="none" w:sz="0" w:space="0" w:color="auto"/>
        <w:left w:val="none" w:sz="0" w:space="0" w:color="auto"/>
        <w:bottom w:val="none" w:sz="0" w:space="0" w:color="auto"/>
        <w:right w:val="none" w:sz="0" w:space="0" w:color="auto"/>
      </w:divBdr>
      <w:divsChild>
        <w:div w:id="466551464">
          <w:marLeft w:val="0"/>
          <w:marRight w:val="0"/>
          <w:marTop w:val="0"/>
          <w:marBottom w:val="0"/>
          <w:divBdr>
            <w:top w:val="none" w:sz="0" w:space="0" w:color="auto"/>
            <w:left w:val="none" w:sz="0" w:space="0" w:color="auto"/>
            <w:bottom w:val="none" w:sz="0" w:space="0" w:color="auto"/>
            <w:right w:val="none" w:sz="0" w:space="0" w:color="auto"/>
          </w:divBdr>
        </w:div>
      </w:divsChild>
    </w:div>
    <w:div w:id="138499358">
      <w:bodyDiv w:val="1"/>
      <w:marLeft w:val="0"/>
      <w:marRight w:val="0"/>
      <w:marTop w:val="0"/>
      <w:marBottom w:val="0"/>
      <w:divBdr>
        <w:top w:val="none" w:sz="0" w:space="0" w:color="auto"/>
        <w:left w:val="none" w:sz="0" w:space="0" w:color="auto"/>
        <w:bottom w:val="none" w:sz="0" w:space="0" w:color="auto"/>
        <w:right w:val="none" w:sz="0" w:space="0" w:color="auto"/>
      </w:divBdr>
      <w:divsChild>
        <w:div w:id="2103842271">
          <w:marLeft w:val="0"/>
          <w:marRight w:val="0"/>
          <w:marTop w:val="0"/>
          <w:marBottom w:val="0"/>
          <w:divBdr>
            <w:top w:val="none" w:sz="0" w:space="0" w:color="auto"/>
            <w:left w:val="none" w:sz="0" w:space="0" w:color="auto"/>
            <w:bottom w:val="none" w:sz="0" w:space="0" w:color="auto"/>
            <w:right w:val="none" w:sz="0" w:space="0" w:color="auto"/>
          </w:divBdr>
        </w:div>
      </w:divsChild>
    </w:div>
    <w:div w:id="197548374">
      <w:bodyDiv w:val="1"/>
      <w:marLeft w:val="0"/>
      <w:marRight w:val="0"/>
      <w:marTop w:val="0"/>
      <w:marBottom w:val="0"/>
      <w:divBdr>
        <w:top w:val="none" w:sz="0" w:space="0" w:color="auto"/>
        <w:left w:val="none" w:sz="0" w:space="0" w:color="auto"/>
        <w:bottom w:val="none" w:sz="0" w:space="0" w:color="auto"/>
        <w:right w:val="none" w:sz="0" w:space="0" w:color="auto"/>
      </w:divBdr>
    </w:div>
    <w:div w:id="345404055">
      <w:bodyDiv w:val="1"/>
      <w:marLeft w:val="0"/>
      <w:marRight w:val="0"/>
      <w:marTop w:val="0"/>
      <w:marBottom w:val="0"/>
      <w:divBdr>
        <w:top w:val="none" w:sz="0" w:space="0" w:color="auto"/>
        <w:left w:val="none" w:sz="0" w:space="0" w:color="auto"/>
        <w:bottom w:val="none" w:sz="0" w:space="0" w:color="auto"/>
        <w:right w:val="none" w:sz="0" w:space="0" w:color="auto"/>
      </w:divBdr>
    </w:div>
    <w:div w:id="827549948">
      <w:bodyDiv w:val="1"/>
      <w:marLeft w:val="0"/>
      <w:marRight w:val="0"/>
      <w:marTop w:val="0"/>
      <w:marBottom w:val="0"/>
      <w:divBdr>
        <w:top w:val="none" w:sz="0" w:space="0" w:color="auto"/>
        <w:left w:val="none" w:sz="0" w:space="0" w:color="auto"/>
        <w:bottom w:val="none" w:sz="0" w:space="0" w:color="auto"/>
        <w:right w:val="none" w:sz="0" w:space="0" w:color="auto"/>
      </w:divBdr>
    </w:div>
    <w:div w:id="1258059267">
      <w:bodyDiv w:val="1"/>
      <w:marLeft w:val="0"/>
      <w:marRight w:val="0"/>
      <w:marTop w:val="0"/>
      <w:marBottom w:val="0"/>
      <w:divBdr>
        <w:top w:val="none" w:sz="0" w:space="0" w:color="auto"/>
        <w:left w:val="none" w:sz="0" w:space="0" w:color="auto"/>
        <w:bottom w:val="none" w:sz="0" w:space="0" w:color="auto"/>
        <w:right w:val="none" w:sz="0" w:space="0" w:color="auto"/>
      </w:divBdr>
    </w:div>
    <w:div w:id="1443571211">
      <w:bodyDiv w:val="1"/>
      <w:marLeft w:val="0"/>
      <w:marRight w:val="0"/>
      <w:marTop w:val="0"/>
      <w:marBottom w:val="0"/>
      <w:divBdr>
        <w:top w:val="none" w:sz="0" w:space="0" w:color="auto"/>
        <w:left w:val="none" w:sz="0" w:space="0" w:color="auto"/>
        <w:bottom w:val="none" w:sz="0" w:space="0" w:color="auto"/>
        <w:right w:val="none" w:sz="0" w:space="0" w:color="auto"/>
      </w:divBdr>
      <w:divsChild>
        <w:div w:id="733434281">
          <w:marLeft w:val="0"/>
          <w:marRight w:val="0"/>
          <w:marTop w:val="0"/>
          <w:marBottom w:val="0"/>
          <w:divBdr>
            <w:top w:val="none" w:sz="0" w:space="0" w:color="auto"/>
            <w:left w:val="none" w:sz="0" w:space="0" w:color="auto"/>
            <w:bottom w:val="none" w:sz="0" w:space="0" w:color="auto"/>
            <w:right w:val="none" w:sz="0" w:space="0" w:color="auto"/>
          </w:divBdr>
        </w:div>
      </w:divsChild>
    </w:div>
    <w:div w:id="1468932762">
      <w:bodyDiv w:val="1"/>
      <w:marLeft w:val="0"/>
      <w:marRight w:val="0"/>
      <w:marTop w:val="0"/>
      <w:marBottom w:val="0"/>
      <w:divBdr>
        <w:top w:val="none" w:sz="0" w:space="0" w:color="auto"/>
        <w:left w:val="none" w:sz="0" w:space="0" w:color="auto"/>
        <w:bottom w:val="none" w:sz="0" w:space="0" w:color="auto"/>
        <w:right w:val="none" w:sz="0" w:space="0" w:color="auto"/>
      </w:divBdr>
      <w:divsChild>
        <w:div w:id="630522272">
          <w:marLeft w:val="0"/>
          <w:marRight w:val="0"/>
          <w:marTop w:val="0"/>
          <w:marBottom w:val="0"/>
          <w:divBdr>
            <w:top w:val="none" w:sz="0" w:space="0" w:color="auto"/>
            <w:left w:val="none" w:sz="0" w:space="0" w:color="auto"/>
            <w:bottom w:val="none" w:sz="0" w:space="0" w:color="auto"/>
            <w:right w:val="none" w:sz="0" w:space="0" w:color="auto"/>
          </w:divBdr>
        </w:div>
      </w:divsChild>
    </w:div>
    <w:div w:id="1621186595">
      <w:bodyDiv w:val="1"/>
      <w:marLeft w:val="0"/>
      <w:marRight w:val="0"/>
      <w:marTop w:val="0"/>
      <w:marBottom w:val="0"/>
      <w:divBdr>
        <w:top w:val="none" w:sz="0" w:space="0" w:color="auto"/>
        <w:left w:val="none" w:sz="0" w:space="0" w:color="auto"/>
        <w:bottom w:val="none" w:sz="0" w:space="0" w:color="auto"/>
        <w:right w:val="none" w:sz="0" w:space="0" w:color="auto"/>
      </w:divBdr>
      <w:divsChild>
        <w:div w:id="1330250621">
          <w:marLeft w:val="0"/>
          <w:marRight w:val="0"/>
          <w:marTop w:val="0"/>
          <w:marBottom w:val="0"/>
          <w:divBdr>
            <w:top w:val="none" w:sz="0" w:space="0" w:color="auto"/>
            <w:left w:val="none" w:sz="0" w:space="0" w:color="auto"/>
            <w:bottom w:val="none" w:sz="0" w:space="0" w:color="auto"/>
            <w:right w:val="none" w:sz="0" w:space="0" w:color="auto"/>
          </w:divBdr>
        </w:div>
      </w:divsChild>
    </w:div>
    <w:div w:id="1900550966">
      <w:bodyDiv w:val="1"/>
      <w:marLeft w:val="0"/>
      <w:marRight w:val="0"/>
      <w:marTop w:val="0"/>
      <w:marBottom w:val="0"/>
      <w:divBdr>
        <w:top w:val="none" w:sz="0" w:space="0" w:color="auto"/>
        <w:left w:val="none" w:sz="0" w:space="0" w:color="auto"/>
        <w:bottom w:val="none" w:sz="0" w:space="0" w:color="auto"/>
        <w:right w:val="none" w:sz="0" w:space="0" w:color="auto"/>
      </w:divBdr>
      <w:divsChild>
        <w:div w:id="1163398391">
          <w:marLeft w:val="0"/>
          <w:marRight w:val="0"/>
          <w:marTop w:val="0"/>
          <w:marBottom w:val="0"/>
          <w:divBdr>
            <w:top w:val="none" w:sz="0" w:space="0" w:color="auto"/>
            <w:left w:val="none" w:sz="0" w:space="0" w:color="auto"/>
            <w:bottom w:val="none" w:sz="0" w:space="0" w:color="auto"/>
            <w:right w:val="none" w:sz="0" w:space="0" w:color="auto"/>
          </w:divBdr>
        </w:div>
      </w:divsChild>
    </w:div>
    <w:div w:id="2104952955">
      <w:bodyDiv w:val="1"/>
      <w:marLeft w:val="0"/>
      <w:marRight w:val="0"/>
      <w:marTop w:val="0"/>
      <w:marBottom w:val="0"/>
      <w:divBdr>
        <w:top w:val="none" w:sz="0" w:space="0" w:color="auto"/>
        <w:left w:val="none" w:sz="0" w:space="0" w:color="auto"/>
        <w:bottom w:val="none" w:sz="0" w:space="0" w:color="auto"/>
        <w:right w:val="none" w:sz="0" w:space="0" w:color="auto"/>
      </w:divBdr>
      <w:divsChild>
        <w:div w:id="20834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EE12-FF11-408E-BCB0-BF1A866E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18</Pages>
  <Words>7650</Words>
  <Characters>54792</Characters>
  <Application>Microsoft Office Word</Application>
  <DocSecurity>0</DocSecurity>
  <Lines>456</Lines>
  <Paragraphs>124</Paragraphs>
  <ScaleCrop>false</ScaleCrop>
  <HeadingPairs>
    <vt:vector size="2" baseType="variant">
      <vt:variant>
        <vt:lpstr>Название</vt:lpstr>
      </vt:variant>
      <vt:variant>
        <vt:i4>1</vt:i4>
      </vt:variant>
    </vt:vector>
  </HeadingPairs>
  <TitlesOfParts>
    <vt:vector size="1" baseType="lpstr">
      <vt:lpstr>Положение о Банк-Клиенте</vt:lpstr>
    </vt:vector>
  </TitlesOfParts>
  <Company>Sam</Company>
  <LinksUpToDate>false</LinksUpToDate>
  <CharactersWithSpaces>62318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Банк-Клиенте</dc:title>
  <dc:creator>Sam</dc:creator>
  <cp:lastModifiedBy>Поликашечкин Игорь Александрович</cp:lastModifiedBy>
  <cp:revision>12</cp:revision>
  <cp:lastPrinted>2023-11-30T12:48:00Z</cp:lastPrinted>
  <dcterms:created xsi:type="dcterms:W3CDTF">2023-11-20T08:19:00Z</dcterms:created>
  <dcterms:modified xsi:type="dcterms:W3CDTF">2023-11-30T13:18:00Z</dcterms:modified>
</cp:coreProperties>
</file>